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57F" w:rsidRPr="00555CA7" w:rsidRDefault="00555CA7" w:rsidP="00555CA7">
      <w:pPr>
        <w:widowControl/>
        <w:jc w:val="left"/>
        <w:rPr>
          <w:kern w:val="0"/>
          <w:sz w:val="22"/>
        </w:rPr>
      </w:pPr>
      <w:r w:rsidRPr="00555CA7">
        <w:rPr>
          <w:rFonts w:hint="eastAsia"/>
          <w:sz w:val="28"/>
          <w:szCs w:val="28"/>
          <w:bdr w:val="single" w:sz="4" w:space="0" w:color="auto"/>
        </w:rPr>
        <w:t>提出資料に係る記入上の注意点</w:t>
      </w:r>
    </w:p>
    <w:p w:rsidR="00920E48" w:rsidRDefault="00920E48" w:rsidP="00BE5A5C">
      <w:pPr>
        <w:pStyle w:val="a5"/>
        <w:ind w:left="1980" w:hangingChars="900" w:hanging="1980"/>
        <w:jc w:val="both"/>
      </w:pPr>
    </w:p>
    <w:p w:rsidR="00555CA7" w:rsidRDefault="00555CA7" w:rsidP="00BE5A5C">
      <w:pPr>
        <w:pStyle w:val="a5"/>
        <w:ind w:left="1980" w:hangingChars="900" w:hanging="1980"/>
        <w:jc w:val="both"/>
      </w:pPr>
      <w:r>
        <w:rPr>
          <w:rFonts w:hint="eastAsia"/>
        </w:rPr>
        <w:t>１．第１表</w:t>
      </w:r>
    </w:p>
    <w:p w:rsidR="00555CA7" w:rsidRPr="00C154C2" w:rsidRDefault="00555CA7" w:rsidP="00BE5A5C">
      <w:pPr>
        <w:pStyle w:val="a5"/>
        <w:ind w:left="1980" w:hangingChars="900" w:hanging="1980"/>
        <w:jc w:val="both"/>
        <w:rPr>
          <w:rFonts w:asciiTheme="majorEastAsia" w:eastAsiaTheme="majorEastAsia" w:hAnsiTheme="majorEastAsia"/>
        </w:rPr>
      </w:pPr>
      <w:r>
        <w:rPr>
          <w:rFonts w:hint="eastAsia"/>
        </w:rPr>
        <w:t>（１）</w:t>
      </w:r>
      <w:r w:rsidRPr="00C154C2">
        <w:rPr>
          <w:rFonts w:asciiTheme="majorEastAsia" w:eastAsiaTheme="majorEastAsia" w:hAnsiTheme="majorEastAsia" w:hint="eastAsia"/>
        </w:rPr>
        <w:t>許可病床数等及び１日平均入院患者数〔(8)-1〕</w:t>
      </w:r>
    </w:p>
    <w:p w:rsidR="00555CA7" w:rsidRDefault="00555CA7" w:rsidP="00555CA7">
      <w:pPr>
        <w:pStyle w:val="a5"/>
        <w:ind w:left="660" w:hangingChars="300" w:hanging="660"/>
        <w:jc w:val="both"/>
      </w:pPr>
      <w:r>
        <w:rPr>
          <w:rFonts w:hint="eastAsia"/>
        </w:rPr>
        <w:t xml:space="preserve">　　　　</w:t>
      </w:r>
      <w:r w:rsidR="00A22277">
        <w:rPr>
          <w:rFonts w:hint="eastAsia"/>
        </w:rPr>
        <w:t>「</w:t>
      </w:r>
      <w:r>
        <w:rPr>
          <w:rFonts w:hint="eastAsia"/>
        </w:rPr>
        <w:t>稼動病床数</w:t>
      </w:r>
      <w:r w:rsidR="00A22277">
        <w:rPr>
          <w:rFonts w:hint="eastAsia"/>
        </w:rPr>
        <w:t>」</w:t>
      </w:r>
      <w:r>
        <w:rPr>
          <w:rFonts w:hint="eastAsia"/>
        </w:rPr>
        <w:t>欄については、許可病床数（医療法第７条の規定に基づき許可を受けた病床数）から当該年度の４月１日</w:t>
      </w:r>
      <w:r w:rsidR="00FC3D10">
        <w:rPr>
          <w:rFonts w:hint="eastAsia"/>
        </w:rPr>
        <w:t>現在で過去１年間、患者の収容を行っていない病床数を除いた実稼動病床数を記入すること。</w:t>
      </w:r>
    </w:p>
    <w:p w:rsidR="00920E48" w:rsidRPr="00555CA7" w:rsidRDefault="00920E48" w:rsidP="00555CA7">
      <w:pPr>
        <w:pStyle w:val="a5"/>
        <w:ind w:left="660" w:hangingChars="300" w:hanging="660"/>
        <w:jc w:val="both"/>
      </w:pPr>
    </w:p>
    <w:p w:rsidR="00555CA7" w:rsidRDefault="00555CA7" w:rsidP="00555CA7">
      <w:pPr>
        <w:pStyle w:val="a5"/>
        <w:ind w:left="1980" w:hangingChars="900" w:hanging="1980"/>
        <w:jc w:val="both"/>
      </w:pPr>
      <w:r>
        <w:rPr>
          <w:rFonts w:hint="eastAsia"/>
        </w:rPr>
        <w:t>（</w:t>
      </w:r>
      <w:r w:rsidR="00FC3D10">
        <w:rPr>
          <w:rFonts w:hint="eastAsia"/>
        </w:rPr>
        <w:t>２</w:t>
      </w:r>
      <w:r>
        <w:rPr>
          <w:rFonts w:hint="eastAsia"/>
        </w:rPr>
        <w:t>）</w:t>
      </w:r>
      <w:r w:rsidRPr="00C154C2">
        <w:rPr>
          <w:rFonts w:ascii="ＭＳ ゴシック" w:eastAsia="ＭＳ ゴシック" w:hAnsi="ＭＳ ゴシック" w:hint="eastAsia"/>
        </w:rPr>
        <w:t>診療科名</w:t>
      </w:r>
      <w:r w:rsidR="00FC3D10" w:rsidRPr="00C154C2">
        <w:rPr>
          <w:rFonts w:ascii="ＭＳ ゴシック" w:eastAsia="ＭＳ ゴシック" w:hAnsi="ＭＳ ゴシック" w:hint="eastAsia"/>
        </w:rPr>
        <w:t>〔(10)〕</w:t>
      </w:r>
    </w:p>
    <w:p w:rsidR="00555CA7" w:rsidRDefault="00555CA7" w:rsidP="00555CA7">
      <w:pPr>
        <w:pStyle w:val="a5"/>
        <w:ind w:leftChars="300" w:left="630" w:firstLineChars="100" w:firstLine="220"/>
        <w:jc w:val="both"/>
      </w:pPr>
      <w:r>
        <w:rPr>
          <w:rFonts w:hint="eastAsia"/>
        </w:rPr>
        <w:t>開設許可を受けたもの、又は変更届により届け出ている</w:t>
      </w:r>
      <w:r w:rsidRPr="00555CA7">
        <w:rPr>
          <w:rFonts w:hint="eastAsia"/>
        </w:rPr>
        <w:t>ものと同一の診療科目を記入すること。</w:t>
      </w:r>
    </w:p>
    <w:p w:rsidR="00920E48" w:rsidRDefault="00920E48" w:rsidP="00555CA7">
      <w:pPr>
        <w:pStyle w:val="a5"/>
        <w:ind w:leftChars="300" w:left="630" w:firstLineChars="100" w:firstLine="220"/>
        <w:jc w:val="both"/>
      </w:pPr>
    </w:p>
    <w:p w:rsidR="00555CA7" w:rsidRPr="00C154C2" w:rsidRDefault="00555CA7" w:rsidP="00555CA7">
      <w:pPr>
        <w:pStyle w:val="a5"/>
        <w:jc w:val="both"/>
        <w:rPr>
          <w:rFonts w:asciiTheme="majorEastAsia" w:eastAsiaTheme="majorEastAsia" w:hAnsiTheme="majorEastAsia"/>
        </w:rPr>
      </w:pPr>
      <w:r>
        <w:rPr>
          <w:rFonts w:hint="eastAsia"/>
        </w:rPr>
        <w:t>（</w:t>
      </w:r>
      <w:r w:rsidR="00FC3D10">
        <w:rPr>
          <w:rFonts w:hint="eastAsia"/>
        </w:rPr>
        <w:t>３</w:t>
      </w:r>
      <w:r>
        <w:rPr>
          <w:rFonts w:hint="eastAsia"/>
        </w:rPr>
        <w:t>）</w:t>
      </w:r>
      <w:r w:rsidR="00FC3D10" w:rsidRPr="00C154C2">
        <w:rPr>
          <w:rFonts w:asciiTheme="majorEastAsia" w:eastAsiaTheme="majorEastAsia" w:hAnsiTheme="majorEastAsia" w:hint="eastAsia"/>
        </w:rPr>
        <w:t>１日平均外来患者数〔(11)〕</w:t>
      </w:r>
    </w:p>
    <w:p w:rsidR="00C154C2" w:rsidRDefault="00FC3D10" w:rsidP="00FC3D10">
      <w:pPr>
        <w:pStyle w:val="a5"/>
        <w:ind w:left="660" w:hangingChars="300" w:hanging="660"/>
        <w:jc w:val="both"/>
      </w:pPr>
      <w:r>
        <w:rPr>
          <w:rFonts w:hint="eastAsia"/>
        </w:rPr>
        <w:t xml:space="preserve">　　　　</w:t>
      </w:r>
      <w:r w:rsidR="00A22277">
        <w:rPr>
          <w:rFonts w:hint="eastAsia"/>
        </w:rPr>
        <w:t>「</w:t>
      </w:r>
      <w:r>
        <w:rPr>
          <w:rFonts w:hint="eastAsia"/>
        </w:rPr>
        <w:t>１日平均外来患者数</w:t>
      </w:r>
      <w:r w:rsidR="00A22277">
        <w:rPr>
          <w:rFonts w:hint="eastAsia"/>
        </w:rPr>
        <w:t>」</w:t>
      </w:r>
      <w:r>
        <w:rPr>
          <w:rFonts w:hint="eastAsia"/>
        </w:rPr>
        <w:t>欄については、前年度の各診療科別の外来患者延数を実外来診療日数で除した数を記入すること。</w:t>
      </w:r>
    </w:p>
    <w:p w:rsidR="00C154C2" w:rsidRDefault="00C154C2" w:rsidP="00BA075C">
      <w:pPr>
        <w:pStyle w:val="a5"/>
        <w:ind w:leftChars="300" w:left="850" w:hangingChars="100" w:hanging="220"/>
        <w:jc w:val="both"/>
      </w:pPr>
      <w:r>
        <w:rPr>
          <w:rFonts w:hint="eastAsia"/>
        </w:rPr>
        <w:t>・外来患者延数とは、前年度における毎日の新来、再来、往診、巡回診療、健康診断、人間ドック及び通院リハビリテーション等の数を合計したものをいい、市町村から受託した予防接種は外来患者数に含めない。</w:t>
      </w:r>
      <w:r w:rsidR="00BA075C">
        <w:rPr>
          <w:rFonts w:hint="eastAsia"/>
        </w:rPr>
        <w:t>なお、医師による包括的なリハビリテーションの指示が行われた通院リハビリテーション患者については、実施計画の立案日等、医師による外来診察が行われた日を除き、これを外来患者数に含めないことができる。</w:t>
      </w:r>
    </w:p>
    <w:p w:rsidR="00BA075C" w:rsidRDefault="00BA075C" w:rsidP="00BA075C">
      <w:pPr>
        <w:pStyle w:val="a5"/>
        <w:ind w:leftChars="300" w:left="850" w:hangingChars="100" w:hanging="220"/>
        <w:jc w:val="both"/>
      </w:pPr>
      <w:r>
        <w:rPr>
          <w:rFonts w:hint="eastAsia"/>
        </w:rPr>
        <w:t>・同一患者が２以上の診療科で診察を受けた場合は、それぞれの診療科</w:t>
      </w:r>
      <w:r w:rsidR="00733C2E">
        <w:rPr>
          <w:rFonts w:hint="eastAsia"/>
        </w:rPr>
        <w:t>での診療録の有無にかかわらず、それぞれの診療科に計上すること。</w:t>
      </w:r>
    </w:p>
    <w:p w:rsidR="0052292C" w:rsidRDefault="00733C2E" w:rsidP="0052292C">
      <w:pPr>
        <w:pStyle w:val="a5"/>
        <w:ind w:leftChars="300" w:left="850" w:hangingChars="100" w:hanging="220"/>
        <w:jc w:val="both"/>
      </w:pPr>
      <w:r>
        <w:rPr>
          <w:rFonts w:hint="eastAsia"/>
        </w:rPr>
        <w:t>・入院中の患者が他の診療科で診察を受け、その診療科で診療録が作成された場合は、その診療科の外来患者として計上すること。</w:t>
      </w:r>
    </w:p>
    <w:p w:rsidR="00733C2E" w:rsidRDefault="00733C2E" w:rsidP="0052292C">
      <w:pPr>
        <w:pStyle w:val="a5"/>
        <w:ind w:leftChars="300" w:left="850" w:hangingChars="100" w:hanging="220"/>
        <w:jc w:val="both"/>
      </w:pPr>
      <w:r>
        <w:rPr>
          <w:rFonts w:hint="eastAsia"/>
        </w:rPr>
        <w:t>・健康診断を２以上の診療科において受けた場合は、外来患者を１として計上すること。</w:t>
      </w:r>
    </w:p>
    <w:p w:rsidR="00920E48" w:rsidRPr="0052292C" w:rsidRDefault="00920E48" w:rsidP="00BA075C">
      <w:pPr>
        <w:pStyle w:val="a5"/>
        <w:ind w:leftChars="300" w:left="850" w:hangingChars="100" w:hanging="220"/>
        <w:jc w:val="both"/>
      </w:pPr>
    </w:p>
    <w:p w:rsidR="0052292C" w:rsidRDefault="00043923" w:rsidP="0052292C">
      <w:pPr>
        <w:pStyle w:val="a5"/>
        <w:jc w:val="both"/>
      </w:pPr>
      <w:r>
        <w:rPr>
          <w:rFonts w:hint="eastAsia"/>
        </w:rPr>
        <w:t>２．第３表</w:t>
      </w:r>
      <w:r w:rsidR="0052292C">
        <w:rPr>
          <w:rFonts w:hint="eastAsia"/>
        </w:rPr>
        <w:t>（病院自主点検表</w:t>
      </w:r>
      <w:bookmarkStart w:id="0" w:name="_GoBack"/>
      <w:bookmarkEnd w:id="0"/>
      <w:r w:rsidR="0052292C">
        <w:rPr>
          <w:rFonts w:hint="eastAsia"/>
        </w:rPr>
        <w:t>）</w:t>
      </w:r>
    </w:p>
    <w:p w:rsidR="00043923" w:rsidRDefault="0052292C" w:rsidP="0052292C">
      <w:pPr>
        <w:pStyle w:val="a5"/>
        <w:ind w:leftChars="300" w:left="850" w:hangingChars="100" w:hanging="220"/>
        <w:jc w:val="both"/>
      </w:pPr>
      <w:r>
        <w:rPr>
          <w:rFonts w:hint="eastAsia"/>
        </w:rPr>
        <w:t>・第３表エクセルシートの作成要領や記入例、高崎市医療機関立入検査要綱を参考に、記入すること。</w:t>
      </w:r>
    </w:p>
    <w:p w:rsidR="00920E48" w:rsidRDefault="00920E48">
      <w:pPr>
        <w:widowControl/>
        <w:jc w:val="left"/>
        <w:rPr>
          <w:kern w:val="0"/>
          <w:sz w:val="22"/>
        </w:rPr>
      </w:pPr>
      <w:r>
        <w:br w:type="page"/>
      </w:r>
    </w:p>
    <w:p w:rsidR="00B73A15" w:rsidRDefault="00B73A15" w:rsidP="00B73A15">
      <w:pPr>
        <w:pStyle w:val="a5"/>
        <w:ind w:left="440" w:hangingChars="200" w:hanging="440"/>
        <w:jc w:val="both"/>
      </w:pPr>
      <w:r>
        <w:rPr>
          <w:rFonts w:hint="eastAsia"/>
        </w:rPr>
        <w:lastRenderedPageBreak/>
        <w:t>３．第５表</w:t>
      </w:r>
    </w:p>
    <w:p w:rsidR="00B73A15" w:rsidRDefault="00B73A15" w:rsidP="00B73A15">
      <w:pPr>
        <w:pStyle w:val="a5"/>
        <w:ind w:left="440" w:hangingChars="200" w:hanging="440"/>
        <w:jc w:val="both"/>
      </w:pPr>
      <w:r>
        <w:rPr>
          <w:rFonts w:hint="eastAsia"/>
        </w:rPr>
        <w:t>（１）</w:t>
      </w:r>
      <w:r w:rsidRPr="00D7364D">
        <w:rPr>
          <w:rFonts w:asciiTheme="majorEastAsia" w:eastAsiaTheme="majorEastAsia" w:hAnsiTheme="majorEastAsia" w:hint="eastAsia"/>
        </w:rPr>
        <w:t>医師・歯科医師〔(1)〕</w:t>
      </w:r>
    </w:p>
    <w:p w:rsidR="00B73A15" w:rsidRDefault="00B73A15" w:rsidP="00A22277">
      <w:pPr>
        <w:pStyle w:val="a5"/>
        <w:ind w:left="880" w:hangingChars="400" w:hanging="880"/>
        <w:jc w:val="both"/>
      </w:pPr>
      <w:r>
        <w:rPr>
          <w:rFonts w:hint="eastAsia"/>
        </w:rPr>
        <w:t xml:space="preserve">　　　</w:t>
      </w:r>
      <w:r w:rsidR="00A22277">
        <w:rPr>
          <w:rFonts w:hint="eastAsia"/>
        </w:rPr>
        <w:t>・</w:t>
      </w:r>
      <w:r>
        <w:rPr>
          <w:rFonts w:hint="eastAsia"/>
        </w:rPr>
        <w:t>労働（勤務）条件が常勤であっても、就業規則上の勤務時間を満たしていない者は非常勤として取扱うこと。</w:t>
      </w:r>
    </w:p>
    <w:p w:rsidR="00A22277" w:rsidRPr="00A22277" w:rsidRDefault="00A22277" w:rsidP="00A22277">
      <w:pPr>
        <w:pStyle w:val="a5"/>
        <w:ind w:left="880" w:hangingChars="400" w:hanging="880"/>
        <w:jc w:val="both"/>
      </w:pPr>
      <w:r>
        <w:rPr>
          <w:rFonts w:hint="eastAsia"/>
        </w:rPr>
        <w:t xml:space="preserve">　　　・他に勤務先がある場合は、「他の勤務先名及び所在地」欄、及び「他の勤務先における勤務日及び勤務時間」欄を必ず記入すること。</w:t>
      </w:r>
    </w:p>
    <w:p w:rsidR="00920E48" w:rsidRDefault="00920E48" w:rsidP="00B73A15">
      <w:pPr>
        <w:pStyle w:val="a5"/>
        <w:ind w:left="660" w:hangingChars="300" w:hanging="660"/>
        <w:jc w:val="both"/>
      </w:pPr>
    </w:p>
    <w:p w:rsidR="00B73A15" w:rsidRDefault="00B73A15" w:rsidP="00B73A15">
      <w:pPr>
        <w:pStyle w:val="a5"/>
        <w:ind w:left="660" w:hangingChars="300" w:hanging="660"/>
        <w:jc w:val="both"/>
      </w:pPr>
      <w:r>
        <w:rPr>
          <w:rFonts w:hint="eastAsia"/>
        </w:rPr>
        <w:t>（２）</w:t>
      </w:r>
      <w:r w:rsidRPr="00D7364D">
        <w:rPr>
          <w:rFonts w:asciiTheme="majorEastAsia" w:eastAsiaTheme="majorEastAsia" w:hAnsiTheme="majorEastAsia" w:hint="eastAsia"/>
        </w:rPr>
        <w:t>医師・歯科医師以外の医療従事者【看護師、准看護師、薬剤師、栄養士、等】</w:t>
      </w:r>
    </w:p>
    <w:p w:rsidR="00B73A15" w:rsidRDefault="00B73A15" w:rsidP="00B73A15">
      <w:pPr>
        <w:pStyle w:val="a5"/>
        <w:ind w:left="660" w:hangingChars="300" w:hanging="660"/>
        <w:jc w:val="both"/>
      </w:pPr>
      <w:r>
        <w:rPr>
          <w:rFonts w:hint="eastAsia"/>
        </w:rPr>
        <w:t xml:space="preserve">　　　・休職者及び産休・育休者は、期間も含めその旨を備考欄に記入すること。</w:t>
      </w:r>
    </w:p>
    <w:p w:rsidR="00B73A15" w:rsidRDefault="00B73A15" w:rsidP="00B73A15">
      <w:pPr>
        <w:pStyle w:val="a5"/>
        <w:ind w:left="660" w:hangingChars="300" w:hanging="660"/>
        <w:jc w:val="both"/>
      </w:pPr>
      <w:r>
        <w:rPr>
          <w:rFonts w:hint="eastAsia"/>
        </w:rPr>
        <w:t xml:space="preserve">　　　・准看護師から正看護師になった者は、その旨を備考欄</w:t>
      </w:r>
      <w:r w:rsidR="00920E48">
        <w:rPr>
          <w:rFonts w:hint="eastAsia"/>
        </w:rPr>
        <w:t>に記入すること。</w:t>
      </w:r>
    </w:p>
    <w:p w:rsidR="00920E48" w:rsidRDefault="00920E48" w:rsidP="00B73A15">
      <w:pPr>
        <w:pStyle w:val="a5"/>
        <w:ind w:left="660" w:hangingChars="300" w:hanging="660"/>
        <w:jc w:val="both"/>
      </w:pPr>
      <w:r>
        <w:rPr>
          <w:rFonts w:hint="eastAsia"/>
        </w:rPr>
        <w:t xml:space="preserve">　　　・婚姻等により氏名に変更があった者は、その旨を備考欄に記入すること。</w:t>
      </w:r>
    </w:p>
    <w:p w:rsidR="00A22277" w:rsidRDefault="00177CA3" w:rsidP="00A22277">
      <w:pPr>
        <w:pStyle w:val="a5"/>
        <w:ind w:left="880" w:hangingChars="400" w:hanging="880"/>
        <w:jc w:val="both"/>
      </w:pPr>
      <w:r>
        <w:rPr>
          <w:rFonts w:hint="eastAsia"/>
        </w:rPr>
        <w:t xml:space="preserve">　　　・非常勤者は、勤務日</w:t>
      </w:r>
      <w:r w:rsidR="00920E48">
        <w:rPr>
          <w:rFonts w:hint="eastAsia"/>
        </w:rPr>
        <w:t>及び勤務時間を必ず記入するこ</w:t>
      </w:r>
      <w:r w:rsidR="00A22277">
        <w:rPr>
          <w:rFonts w:hint="eastAsia"/>
        </w:rPr>
        <w:t>と。（医師、歯科医師、看護師、准看護師、助産師、薬剤師、栄養士、歯科衛生士及び看護補助者に限る。）</w:t>
      </w:r>
    </w:p>
    <w:p w:rsidR="00A22277" w:rsidRDefault="00A22277" w:rsidP="00A22277">
      <w:pPr>
        <w:pStyle w:val="a5"/>
        <w:ind w:left="880" w:hangingChars="400" w:hanging="880"/>
        <w:jc w:val="both"/>
      </w:pPr>
    </w:p>
    <w:p w:rsidR="00A22277" w:rsidRDefault="00A22277" w:rsidP="00A22277">
      <w:pPr>
        <w:pStyle w:val="a5"/>
        <w:ind w:left="880" w:hangingChars="400" w:hanging="880"/>
        <w:jc w:val="both"/>
      </w:pPr>
      <w:r>
        <w:rPr>
          <w:rFonts w:hint="eastAsia"/>
        </w:rPr>
        <w:t>（３）</w:t>
      </w:r>
      <w:r w:rsidRPr="00D7364D">
        <w:rPr>
          <w:rFonts w:asciiTheme="majorEastAsia" w:eastAsiaTheme="majorEastAsia" w:hAnsiTheme="majorEastAsia" w:hint="eastAsia"/>
        </w:rPr>
        <w:t>看護補助者〔(14)〕</w:t>
      </w:r>
    </w:p>
    <w:p w:rsidR="00A22277" w:rsidRDefault="00A22277" w:rsidP="00A22277">
      <w:pPr>
        <w:pStyle w:val="a5"/>
        <w:ind w:left="880" w:hangingChars="400" w:hanging="880"/>
        <w:jc w:val="both"/>
      </w:pPr>
      <w:r>
        <w:rPr>
          <w:rFonts w:hint="eastAsia"/>
        </w:rPr>
        <w:t xml:space="preserve">　　　　療養病床及び精神病床に勤務している者のみ記入すること。</w:t>
      </w:r>
    </w:p>
    <w:p w:rsidR="00A22277" w:rsidRDefault="00A22277" w:rsidP="00A22277">
      <w:pPr>
        <w:pStyle w:val="a5"/>
        <w:ind w:left="880" w:hangingChars="400" w:hanging="880"/>
        <w:jc w:val="both"/>
      </w:pPr>
    </w:p>
    <w:p w:rsidR="00A22277" w:rsidRDefault="00A22277" w:rsidP="00A22277">
      <w:pPr>
        <w:pStyle w:val="a5"/>
        <w:ind w:left="880" w:hangingChars="400" w:hanging="880"/>
        <w:jc w:val="both"/>
      </w:pPr>
      <w:r>
        <w:rPr>
          <w:rFonts w:hint="eastAsia"/>
        </w:rPr>
        <w:t>（４）</w:t>
      </w:r>
      <w:r w:rsidRPr="00D7364D">
        <w:rPr>
          <w:rFonts w:asciiTheme="majorEastAsia" w:eastAsiaTheme="majorEastAsia" w:hAnsiTheme="majorEastAsia" w:hint="eastAsia"/>
        </w:rPr>
        <w:t>その他留意事項</w:t>
      </w:r>
    </w:p>
    <w:p w:rsidR="00BD7355" w:rsidRDefault="00BD7355" w:rsidP="00A22277">
      <w:pPr>
        <w:pStyle w:val="a5"/>
        <w:ind w:left="880" w:hangingChars="400" w:hanging="880"/>
        <w:jc w:val="both"/>
      </w:pPr>
      <w:r>
        <w:rPr>
          <w:rFonts w:hint="eastAsia"/>
        </w:rPr>
        <w:t xml:space="preserve">　　　　</w:t>
      </w:r>
      <w:r w:rsidR="00045B8F">
        <w:rPr>
          <w:rFonts w:hint="eastAsia"/>
        </w:rPr>
        <w:t>派遣労働者については、紹介予定派遣</w:t>
      </w:r>
      <w:r w:rsidR="00045B8F" w:rsidRPr="00045B8F">
        <w:rPr>
          <w:rFonts w:hint="eastAsia"/>
          <w:sz w:val="18"/>
          <w:szCs w:val="18"/>
        </w:rPr>
        <w:t>（※１）</w:t>
      </w:r>
      <w:r w:rsidR="00045B8F">
        <w:rPr>
          <w:rFonts w:hint="eastAsia"/>
        </w:rPr>
        <w:t>のみ従事者数に算入（記入）して差し支えない。業務請負や委託と異なるので混同しないこと。（請負労働者やボランティアは従事者数に算入できない。）</w:t>
      </w:r>
    </w:p>
    <w:p w:rsidR="00045B8F" w:rsidRDefault="00045B8F" w:rsidP="00A22277">
      <w:pPr>
        <w:pStyle w:val="a5"/>
        <w:ind w:left="880" w:hangingChars="400" w:hanging="880"/>
        <w:jc w:val="both"/>
      </w:pPr>
    </w:p>
    <w:p w:rsidR="00045B8F" w:rsidRDefault="00045B8F" w:rsidP="00A22277">
      <w:pPr>
        <w:pStyle w:val="a5"/>
        <w:ind w:left="880" w:hangingChars="400" w:hanging="880"/>
        <w:jc w:val="both"/>
      </w:pPr>
      <w:r>
        <w:rPr>
          <w:rFonts w:hint="eastAsia"/>
        </w:rPr>
        <w:t xml:space="preserve">　　※１　派遣先企業等において一定期間就労した後、その企業等と派遣された労働者双方が合意した場合に正社員や契約社員などの直接雇用形態に切りかえることを前提として行われる労働者派遣。　</w:t>
      </w:r>
    </w:p>
    <w:p w:rsidR="00CF217F" w:rsidRDefault="00CF217F" w:rsidP="00A22277">
      <w:pPr>
        <w:pStyle w:val="a5"/>
        <w:ind w:left="880" w:hangingChars="400" w:hanging="880"/>
        <w:jc w:val="both"/>
      </w:pPr>
    </w:p>
    <w:p w:rsidR="00CF217F" w:rsidRDefault="00CF217F" w:rsidP="00A22277">
      <w:pPr>
        <w:pStyle w:val="a5"/>
        <w:ind w:left="880" w:hangingChars="400" w:hanging="880"/>
        <w:jc w:val="both"/>
      </w:pPr>
    </w:p>
    <w:p w:rsidR="00CF217F" w:rsidRDefault="00CF217F" w:rsidP="00A22277">
      <w:pPr>
        <w:pStyle w:val="a5"/>
        <w:ind w:left="880" w:hangingChars="400" w:hanging="880"/>
        <w:jc w:val="both"/>
      </w:pPr>
    </w:p>
    <w:p w:rsidR="00CF217F" w:rsidRPr="00CF217F" w:rsidRDefault="00CF217F" w:rsidP="00CF217F">
      <w:pPr>
        <w:pStyle w:val="a5"/>
        <w:ind w:leftChars="100" w:left="930" w:hangingChars="300" w:hanging="720"/>
        <w:jc w:val="both"/>
        <w:rPr>
          <w:sz w:val="24"/>
          <w:szCs w:val="24"/>
        </w:rPr>
      </w:pPr>
      <w:r w:rsidRPr="00CF217F">
        <w:rPr>
          <w:rFonts w:hint="eastAsia"/>
          <w:sz w:val="24"/>
          <w:szCs w:val="24"/>
        </w:rPr>
        <w:t>上記１から３は、記入に際し特に注意を要する項目のみ抜粋しています。</w:t>
      </w:r>
    </w:p>
    <w:p w:rsidR="00CF217F" w:rsidRPr="00CF217F" w:rsidRDefault="00CF217F" w:rsidP="00CF217F">
      <w:pPr>
        <w:pStyle w:val="a5"/>
        <w:ind w:left="1" w:firstLineChars="100" w:firstLine="240"/>
        <w:jc w:val="both"/>
        <w:rPr>
          <w:sz w:val="24"/>
          <w:szCs w:val="24"/>
        </w:rPr>
      </w:pPr>
      <w:r w:rsidRPr="00CF217F">
        <w:rPr>
          <w:rFonts w:hint="eastAsia"/>
          <w:sz w:val="24"/>
          <w:szCs w:val="24"/>
        </w:rPr>
        <w:t>実際の記入にあたっては、高崎市のホームページからダウンロードできる</w:t>
      </w:r>
      <w:r w:rsidRPr="00CF217F">
        <w:rPr>
          <w:rFonts w:asciiTheme="majorEastAsia" w:eastAsiaTheme="majorEastAsia" w:hAnsiTheme="majorEastAsia" w:hint="eastAsia"/>
          <w:b/>
          <w:sz w:val="24"/>
          <w:szCs w:val="24"/>
        </w:rPr>
        <w:t>「高崎市</w:t>
      </w:r>
      <w:r w:rsidR="00C67747">
        <w:rPr>
          <w:rFonts w:asciiTheme="majorEastAsia" w:eastAsiaTheme="majorEastAsia" w:hAnsiTheme="majorEastAsia" w:hint="eastAsia"/>
          <w:b/>
          <w:sz w:val="24"/>
          <w:szCs w:val="24"/>
        </w:rPr>
        <w:t>医療機関立入検査要綱</w:t>
      </w:r>
      <w:r w:rsidRPr="00CF217F">
        <w:rPr>
          <w:rFonts w:asciiTheme="majorEastAsia" w:eastAsiaTheme="majorEastAsia" w:hAnsiTheme="majorEastAsia" w:hint="eastAsia"/>
          <w:b/>
          <w:sz w:val="24"/>
          <w:szCs w:val="24"/>
        </w:rPr>
        <w:t>」</w:t>
      </w:r>
      <w:r w:rsidRPr="00CF217F">
        <w:rPr>
          <w:rFonts w:hint="eastAsia"/>
          <w:sz w:val="24"/>
          <w:szCs w:val="24"/>
        </w:rPr>
        <w:t>をご確認の上、誤り等がないようご注意願います。</w:t>
      </w:r>
    </w:p>
    <w:sectPr w:rsidR="00CF217F" w:rsidRPr="00CF217F" w:rsidSect="00CF217F">
      <w:pgSz w:w="11906" w:h="16838" w:code="9"/>
      <w:pgMar w:top="1418" w:right="1701" w:bottom="1247"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F15"/>
    <w:rsid w:val="00043923"/>
    <w:rsid w:val="00045B8F"/>
    <w:rsid w:val="00072FC9"/>
    <w:rsid w:val="000D1E41"/>
    <w:rsid w:val="00177CA3"/>
    <w:rsid w:val="00230525"/>
    <w:rsid w:val="002B40DF"/>
    <w:rsid w:val="00316FD2"/>
    <w:rsid w:val="003477B1"/>
    <w:rsid w:val="00362B24"/>
    <w:rsid w:val="00393F3C"/>
    <w:rsid w:val="00444D83"/>
    <w:rsid w:val="0052292C"/>
    <w:rsid w:val="00555CA7"/>
    <w:rsid w:val="005B79A6"/>
    <w:rsid w:val="005D3E2D"/>
    <w:rsid w:val="00644EB9"/>
    <w:rsid w:val="006A02CE"/>
    <w:rsid w:val="006B427D"/>
    <w:rsid w:val="006B4CB3"/>
    <w:rsid w:val="006F5173"/>
    <w:rsid w:val="00703DD4"/>
    <w:rsid w:val="00706F5E"/>
    <w:rsid w:val="00730B03"/>
    <w:rsid w:val="00733C2E"/>
    <w:rsid w:val="007F61B9"/>
    <w:rsid w:val="00853704"/>
    <w:rsid w:val="008840E4"/>
    <w:rsid w:val="00920E48"/>
    <w:rsid w:val="00992BF5"/>
    <w:rsid w:val="009A7F15"/>
    <w:rsid w:val="00A02524"/>
    <w:rsid w:val="00A22277"/>
    <w:rsid w:val="00AD34FF"/>
    <w:rsid w:val="00B73A15"/>
    <w:rsid w:val="00BA075C"/>
    <w:rsid w:val="00BD7355"/>
    <w:rsid w:val="00BE5A5C"/>
    <w:rsid w:val="00C154C2"/>
    <w:rsid w:val="00C304C5"/>
    <w:rsid w:val="00C350FE"/>
    <w:rsid w:val="00C67747"/>
    <w:rsid w:val="00CF217F"/>
    <w:rsid w:val="00D7364D"/>
    <w:rsid w:val="00D83060"/>
    <w:rsid w:val="00D964AB"/>
    <w:rsid w:val="00E11611"/>
    <w:rsid w:val="00E463F5"/>
    <w:rsid w:val="00E9557F"/>
    <w:rsid w:val="00F776F7"/>
    <w:rsid w:val="00F812F8"/>
    <w:rsid w:val="00FC3D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04A0FD"/>
  <w15:docId w15:val="{5EA8E01C-51FD-45B3-BE3D-3C3472FFE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E5A5C"/>
    <w:pPr>
      <w:jc w:val="center"/>
    </w:pPr>
    <w:rPr>
      <w:kern w:val="0"/>
      <w:sz w:val="22"/>
    </w:rPr>
  </w:style>
  <w:style w:type="character" w:customStyle="1" w:styleId="a4">
    <w:name w:val="記 (文字)"/>
    <w:basedOn w:val="a0"/>
    <w:link w:val="a3"/>
    <w:uiPriority w:val="99"/>
    <w:rsid w:val="00BE5A5C"/>
    <w:rPr>
      <w:kern w:val="0"/>
      <w:sz w:val="22"/>
    </w:rPr>
  </w:style>
  <w:style w:type="paragraph" w:styleId="a5">
    <w:name w:val="Closing"/>
    <w:basedOn w:val="a"/>
    <w:link w:val="a6"/>
    <w:uiPriority w:val="99"/>
    <w:unhideWhenUsed/>
    <w:rsid w:val="00BE5A5C"/>
    <w:pPr>
      <w:jc w:val="right"/>
    </w:pPr>
    <w:rPr>
      <w:kern w:val="0"/>
      <w:sz w:val="22"/>
    </w:rPr>
  </w:style>
  <w:style w:type="character" w:customStyle="1" w:styleId="a6">
    <w:name w:val="結語 (文字)"/>
    <w:basedOn w:val="a0"/>
    <w:link w:val="a5"/>
    <w:uiPriority w:val="99"/>
    <w:rsid w:val="00BE5A5C"/>
    <w:rPr>
      <w:kern w:val="0"/>
      <w:sz w:val="22"/>
    </w:rPr>
  </w:style>
  <w:style w:type="character" w:styleId="a7">
    <w:name w:val="Hyperlink"/>
    <w:basedOn w:val="a0"/>
    <w:uiPriority w:val="99"/>
    <w:unhideWhenUsed/>
    <w:rsid w:val="00E9557F"/>
    <w:rPr>
      <w:color w:val="0000FF" w:themeColor="hyperlink"/>
      <w:u w:val="single"/>
    </w:rPr>
  </w:style>
  <w:style w:type="table" w:styleId="a8">
    <w:name w:val="Table Grid"/>
    <w:basedOn w:val="a1"/>
    <w:uiPriority w:val="59"/>
    <w:rsid w:val="00072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215</Words>
  <Characters>1228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takasaki</dc:creator>
  <cp:lastModifiedBy>takasaki</cp:lastModifiedBy>
  <cp:revision>4</cp:revision>
  <cp:lastPrinted>2020-07-21T05:12:00Z</cp:lastPrinted>
  <dcterms:created xsi:type="dcterms:W3CDTF">2017-05-11T02:46:00Z</dcterms:created>
  <dcterms:modified xsi:type="dcterms:W3CDTF">2024-05-28T01:10:00Z</dcterms:modified>
</cp:coreProperties>
</file>