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rPr>
      </w:pPr>
      <w:r>
        <w:rPr>
          <w:rFonts w:hint="eastAsia" w:ascii="ＭＳ 明朝" w:hAnsi="ＭＳ 明朝"/>
          <w:sz w:val="22"/>
        </w:rPr>
        <w:t>様式第２号（第５条関係）</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高崎市まちなか商店リニューアル助成事業補助金交付申請にかかる誓約書</w:t>
      </w:r>
    </w:p>
    <w:p>
      <w:pPr>
        <w:pStyle w:val="0"/>
        <w:rPr>
          <w:rFonts w:hint="default" w:ascii="ＭＳ 明朝" w:hAnsi="ＭＳ 明朝"/>
          <w:sz w:val="22"/>
        </w:rPr>
      </w:pPr>
    </w:p>
    <w:p>
      <w:pPr>
        <w:pStyle w:val="0"/>
        <w:jc w:val="right"/>
        <w:rPr>
          <w:rFonts w:hint="default"/>
          <w:sz w:val="22"/>
        </w:rPr>
      </w:pPr>
      <w:r>
        <w:rPr>
          <w:rFonts w:hint="eastAsia"/>
          <w:sz w:val="22"/>
        </w:rPr>
        <w:t>　　年　　月　　日　</w:t>
      </w:r>
    </w:p>
    <w:p>
      <w:pPr>
        <w:pStyle w:val="0"/>
        <w:rPr>
          <w:rFonts w:hint="default" w:ascii="ＭＳ 明朝" w:hAnsi="ＭＳ 明朝"/>
          <w:sz w:val="22"/>
        </w:rPr>
      </w:pPr>
      <w:r>
        <w:rPr>
          <w:rFonts w:hint="eastAsia" w:ascii="ＭＳ 明朝" w:hAnsi="ＭＳ 明朝"/>
          <w:sz w:val="22"/>
        </w:rPr>
        <w:t>（あて先）高崎市長</w:t>
      </w:r>
    </w:p>
    <w:p>
      <w:pPr>
        <w:pStyle w:val="0"/>
        <w:ind w:firstLine="4516" w:firstLineChars="1800"/>
        <w:rPr>
          <w:rFonts w:hint="default" w:ascii="ＭＳ 明朝" w:hAnsi="ＭＳ 明朝"/>
          <w:sz w:val="22"/>
        </w:rPr>
      </w:pPr>
      <w:r>
        <w:rPr>
          <w:rFonts w:hint="eastAsia" w:ascii="ＭＳ 明朝" w:hAnsi="ＭＳ 明朝"/>
          <w:sz w:val="22"/>
        </w:rPr>
        <w:t>誓約者</w:t>
      </w:r>
      <w:r>
        <w:rPr>
          <w:rFonts w:hint="default" w:ascii="ＭＳ 明朝" w:hAnsi="ＭＳ 明朝"/>
          <w:sz w:val="22"/>
        </w:rPr>
        <w:t xml:space="preserve"> </w:t>
      </w:r>
      <w:r>
        <w:rPr>
          <w:rFonts w:hint="eastAsia" w:ascii="ＭＳ 明朝" w:hAnsi="ＭＳ 明朝"/>
          <w:sz w:val="22"/>
        </w:rPr>
        <w:t>　　　　　　　　　　　　　</w:t>
      </w:r>
    </w:p>
    <w:p>
      <w:pPr>
        <w:pStyle w:val="0"/>
        <w:ind w:firstLine="4359" w:firstLineChars="1737"/>
        <w:rPr>
          <w:rFonts w:hint="default" w:ascii="ＭＳ 明朝" w:hAnsi="ＭＳ 明朝"/>
          <w:sz w:val="22"/>
        </w:rPr>
      </w:pPr>
      <w:r>
        <w:rPr>
          <w:rFonts w:hint="eastAsia" w:ascii="ＭＳ 明朝" w:hAnsi="ＭＳ 明朝"/>
          <w:sz w:val="22"/>
        </w:rPr>
        <w:t>（手書き）　　</w:t>
      </w:r>
    </w:p>
    <w:p>
      <w:pPr>
        <w:pStyle w:val="0"/>
        <w:rPr>
          <w:rFonts w:hint="default" w:ascii="ＭＳ 明朝" w:hAnsi="ＭＳ 明朝"/>
          <w:sz w:val="22"/>
        </w:rPr>
      </w:pPr>
    </w:p>
    <w:p>
      <w:pPr>
        <w:pStyle w:val="0"/>
        <w:ind w:firstLine="251" w:firstLineChars="100"/>
        <w:rPr>
          <w:rFonts w:hint="default" w:ascii="ＭＳ 明朝" w:hAnsi="ＭＳ 明朝"/>
          <w:sz w:val="22"/>
        </w:rPr>
      </w:pPr>
      <w:r>
        <w:rPr>
          <w:rFonts w:hint="eastAsia" w:ascii="ＭＳ 明朝" w:hAnsi="ＭＳ 明朝"/>
          <w:sz w:val="22"/>
        </w:rPr>
        <w:t>高崎市まちなか商店リニューアル助成事業補助金交付要綱第５条の規定により、次のとおり誓約します。なお、下記誓約内容に偽りがあり、また、その他法令に違反して補助金の交付を受けた場合は、その額の全部を返還します。</w:t>
      </w:r>
    </w:p>
    <w:p>
      <w:pPr>
        <w:pStyle w:val="0"/>
        <w:ind w:firstLine="251" w:firstLineChars="100"/>
        <w:rPr>
          <w:rFonts w:hint="default" w:ascii="ＭＳ 明朝" w:hAnsi="ＭＳ 明朝"/>
          <w:color w:val="000000" w:themeColor="text1"/>
          <w:sz w:val="22"/>
        </w:rPr>
      </w:pPr>
      <w:r>
        <w:rPr>
          <w:rFonts w:hint="eastAsia" w:ascii="ＭＳ 明朝" w:hAnsi="ＭＳ 明朝"/>
          <w:sz w:val="22"/>
        </w:rPr>
        <w:t>また、かかる個人情報（課税状況等）の</w:t>
      </w:r>
      <w:r>
        <w:rPr>
          <w:rFonts w:hint="eastAsia" w:ascii="ＭＳ 明朝" w:hAnsi="ＭＳ 明朝"/>
          <w:color w:val="000000" w:themeColor="text1"/>
          <w:sz w:val="22"/>
        </w:rPr>
        <w:t>照会及び税務署等官公署への情報提供等について同意すると同時に、施工業者にも周知し、同意を得ております。</w:t>
      </w:r>
    </w:p>
    <w:p>
      <w:pPr>
        <w:pStyle w:val="0"/>
        <w:ind w:firstLine="251" w:firstLineChars="100"/>
        <w:rPr>
          <w:rFonts w:hint="default" w:ascii="ＭＳ 明朝" w:hAnsi="ＭＳ 明朝"/>
          <w:color w:val="000000" w:themeColor="text1"/>
          <w:sz w:val="22"/>
        </w:rPr>
      </w:pP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781"/>
      </w:tblGrid>
      <w:tr>
        <w:trPr>
          <w:trHeight w:val="1076" w:hRule="atLeast"/>
        </w:trPr>
        <w:tc>
          <w:tcPr>
            <w:tcW w:w="9781" w:type="dxa"/>
            <w:shd w:val="clear" w:color="auto" w:fill="auto"/>
            <w:vAlign w:val="center"/>
          </w:tcPr>
          <w:p>
            <w:pPr>
              <w:pStyle w:val="0"/>
              <w:jc w:val="center"/>
              <w:rPr>
                <w:rFonts w:hint="default" w:ascii="ＭＳ 明朝" w:hAnsi="ＭＳ 明朝"/>
                <w:color w:val="000000" w:themeColor="text1"/>
                <w:sz w:val="22"/>
              </w:rPr>
            </w:pPr>
            <w:r>
              <w:rPr>
                <w:rFonts w:hint="eastAsia" w:ascii="ＭＳ 明朝" w:hAnsi="ＭＳ 明朝"/>
                <w:color w:val="000000" w:themeColor="text1"/>
                <w:sz w:val="22"/>
              </w:rPr>
              <w:t>誓約内容</w:t>
            </w:r>
          </w:p>
        </w:tc>
      </w:tr>
      <w:tr>
        <w:trPr>
          <w:trHeight w:val="1076" w:hRule="atLeast"/>
        </w:trPr>
        <w:tc>
          <w:tcPr>
            <w:tcW w:w="9781" w:type="dxa"/>
            <w:shd w:val="clear" w:color="auto" w:fill="auto"/>
            <w:vAlign w:val="center"/>
          </w:tcPr>
          <w:p>
            <w:pPr>
              <w:pStyle w:val="0"/>
              <w:ind w:firstLine="251" w:firstLineChars="100"/>
              <w:rPr>
                <w:rFonts w:hint="default" w:ascii="ＭＳ 明朝" w:hAnsi="ＭＳ 明朝"/>
                <w:color w:val="000000" w:themeColor="text1"/>
                <w:sz w:val="22"/>
              </w:rPr>
            </w:pPr>
            <w:r>
              <w:rPr>
                <w:rFonts w:hint="eastAsia" w:ascii="ＭＳ 明朝" w:hAnsi="ＭＳ 明朝"/>
                <w:color w:val="000000" w:themeColor="text1"/>
                <w:sz w:val="22"/>
              </w:rPr>
              <w:t>市内に住民（法人）登録があること。</w:t>
            </w:r>
          </w:p>
        </w:tc>
      </w:tr>
      <w:tr>
        <w:trPr>
          <w:trHeight w:val="1076" w:hRule="atLeast"/>
        </w:trPr>
        <w:tc>
          <w:tcPr>
            <w:tcW w:w="9781" w:type="dxa"/>
            <w:shd w:val="clear" w:color="auto" w:fill="auto"/>
            <w:vAlign w:val="center"/>
          </w:tcPr>
          <w:p>
            <w:pPr>
              <w:pStyle w:val="0"/>
              <w:ind w:firstLine="251" w:firstLineChars="100"/>
              <w:rPr>
                <w:rFonts w:hint="default" w:ascii="ＭＳ 明朝" w:hAnsi="ＭＳ 明朝"/>
                <w:color w:val="000000" w:themeColor="text1"/>
                <w:sz w:val="22"/>
              </w:rPr>
            </w:pPr>
            <w:r>
              <w:rPr>
                <w:rFonts w:hint="eastAsia" w:ascii="ＭＳ 明朝" w:hAnsi="ＭＳ 明朝"/>
                <w:color w:val="000000" w:themeColor="text1"/>
                <w:sz w:val="22"/>
              </w:rPr>
              <w:t>高崎市暴力団排除条例（平成２４年高崎市条例第７２号）第２条第１号から第３号に該当していないこと。また、同条例第５条に定める責務を果たすこと。</w:t>
            </w:r>
          </w:p>
        </w:tc>
      </w:tr>
      <w:tr>
        <w:trPr>
          <w:trHeight w:val="1076" w:hRule="atLeast"/>
        </w:trPr>
        <w:tc>
          <w:tcPr>
            <w:tcW w:w="9781" w:type="dxa"/>
            <w:shd w:val="clear" w:color="auto" w:fill="auto"/>
            <w:vAlign w:val="center"/>
          </w:tcPr>
          <w:p>
            <w:pPr>
              <w:pStyle w:val="0"/>
              <w:ind w:firstLine="251" w:firstLineChars="100"/>
              <w:rPr>
                <w:rFonts w:hint="default"/>
                <w:color w:val="000000" w:themeColor="text1"/>
                <w:sz w:val="22"/>
              </w:rPr>
            </w:pPr>
            <w:r>
              <w:rPr>
                <w:rFonts w:hint="eastAsia"/>
                <w:color w:val="000000" w:themeColor="text1"/>
                <w:sz w:val="22"/>
              </w:rPr>
              <w:t>市税の滞納がないこと。</w:t>
            </w:r>
          </w:p>
        </w:tc>
      </w:tr>
      <w:tr>
        <w:trPr>
          <w:trHeight w:val="1076" w:hRule="atLeast"/>
        </w:trPr>
        <w:tc>
          <w:tcPr>
            <w:tcW w:w="9781" w:type="dxa"/>
            <w:shd w:val="clear" w:color="auto" w:fill="auto"/>
            <w:vAlign w:val="center"/>
          </w:tcPr>
          <w:p>
            <w:pPr>
              <w:pStyle w:val="0"/>
              <w:ind w:firstLine="251" w:firstLineChars="100"/>
              <w:rPr>
                <w:rFonts w:hint="default"/>
                <w:color w:val="000000" w:themeColor="text1"/>
                <w:sz w:val="22"/>
              </w:rPr>
            </w:pPr>
            <w:r>
              <w:rPr>
                <w:rFonts w:hint="eastAsia"/>
                <w:color w:val="000000" w:themeColor="text1"/>
                <w:sz w:val="22"/>
              </w:rPr>
              <w:t>本申請の工事、備品購入に対する他の助成制度の適用がないこと</w:t>
            </w:r>
          </w:p>
        </w:tc>
      </w:tr>
      <w:tr>
        <w:trPr>
          <w:trHeight w:val="1076" w:hRule="atLeast"/>
        </w:trPr>
        <w:tc>
          <w:tcPr>
            <w:tcW w:w="97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51" w:firstLineChars="100"/>
              <w:rPr>
                <w:rFonts w:hint="default"/>
                <w:color w:val="000000" w:themeColor="text1"/>
                <w:sz w:val="22"/>
              </w:rPr>
            </w:pPr>
            <w:r>
              <w:rPr>
                <w:rFonts w:hint="eastAsia"/>
                <w:color w:val="000000" w:themeColor="text1"/>
                <w:sz w:val="22"/>
              </w:rPr>
              <w:t>当該改修等の計画については、集客効果や物品等の実勢価格その他を十分に検討した結果であり、提出書類その他内容に偽りがないこと。</w:t>
            </w:r>
          </w:p>
        </w:tc>
      </w:tr>
    </w:tbl>
    <w:p>
      <w:pPr>
        <w:pStyle w:val="0"/>
        <w:rPr>
          <w:rFonts w:hint="default" w:ascii="ＭＳ 明朝" w:hAnsi="ＭＳ 明朝"/>
          <w:sz w:val="22"/>
        </w:rPr>
      </w:pPr>
      <w:r>
        <w:rPr>
          <w:rFonts w:hint="eastAsia" w:ascii="ＭＳ 明朝" w:hAnsi="ＭＳ 明朝"/>
          <w:sz w:val="22"/>
        </w:rPr>
        <w:t>※　</w:t>
      </w:r>
      <w:bookmarkStart w:id="0" w:name="_GoBack"/>
      <w:bookmarkEnd w:id="0"/>
      <w:r>
        <w:rPr>
          <w:rFonts w:hint="eastAsia" w:ascii="ＭＳ 明朝" w:hAnsi="ＭＳ 明朝"/>
          <w:sz w:val="22"/>
        </w:rPr>
        <w:t>誓約者欄は、手書きでご記入ください。</w:t>
      </w:r>
    </w:p>
    <w:p>
      <w:pPr>
        <w:pStyle w:val="0"/>
        <w:rPr>
          <w:rFonts w:hint="default" w:ascii="ＭＳ 明朝" w:hAnsi="ＭＳ 明朝"/>
          <w:sz w:val="22"/>
        </w:rPr>
      </w:pPr>
      <w:r>
        <w:rPr>
          <w:rFonts w:hint="eastAsia" w:ascii="ＭＳ 明朝" w:hAnsi="ＭＳ 明朝"/>
          <w:sz w:val="22"/>
        </w:rPr>
        <w:t>※　法人の場合は法人名、役職名及び代表者氏名をご記入してください。</w:t>
      </w:r>
    </w:p>
    <w:sectPr>
      <w:pgSz w:w="11906" w:h="16838"/>
      <w:pgMar w:top="1134" w:right="851" w:bottom="851" w:left="1418" w:header="851" w:footer="992" w:gutter="0"/>
      <w:cols w:space="720"/>
      <w:textDirection w:val="lrTb"/>
      <w:docGrid w:type="linesAndChars" w:linePitch="441"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441"/>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Hyperlink"/>
    <w:next w:val="16"/>
    <w:link w:val="0"/>
    <w:uiPriority w:val="0"/>
    <w:rPr>
      <w:color w:val="000000"/>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1"/>
    </w:rPr>
  </w:style>
  <w:style w:type="paragraph" w:styleId="26">
    <w:name w:val="Revision"/>
    <w:next w:val="26"/>
    <w:link w:val="0"/>
    <w:uiPriority w:val="0"/>
    <w:rPr>
      <w:kern w:val="2"/>
      <w:sz w:val="21"/>
    </w:rPr>
  </w:style>
  <w:style w:type="paragraph" w:styleId="27">
    <w:name w:val="Body Text Indent 2"/>
    <w:basedOn w:val="0"/>
    <w:next w:val="27"/>
    <w:link w:val="28"/>
    <w:uiPriority w:val="0"/>
    <w:pPr>
      <w:overflowPunct w:val="0"/>
      <w:autoSpaceDE w:val="0"/>
      <w:autoSpaceDN w:val="0"/>
      <w:ind w:left="227" w:hanging="227"/>
    </w:pPr>
    <w:rPr>
      <w:rFonts w:ascii="ＭＳ 明朝" w:hAnsi="ＭＳ 明朝"/>
    </w:rPr>
  </w:style>
  <w:style w:type="character" w:styleId="28" w:customStyle="1">
    <w:name w:val="本文インデント 2 (文字)"/>
    <w:next w:val="28"/>
    <w:link w:val="27"/>
    <w:uiPriority w:val="0"/>
    <w:rPr>
      <w:rFonts w:ascii="ＭＳ 明朝" w:hAnsi="ＭＳ 明朝"/>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479</Characters>
  <Application>JUST Note</Application>
  <Lines>25</Lines>
  <Paragraphs>16</Paragraphs>
  <Company>高崎市役所</Company>
  <CharactersWithSpaces>504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高崎市情報公開審査会規則の一部を改正する規則をここに公布する</dc:title>
  <dc:creator>A012043</dc:creator>
  <cp:lastModifiedBy>Administrator</cp:lastModifiedBy>
  <cp:lastPrinted>2022-03-18T05:22:00Z</cp:lastPrinted>
  <dcterms:created xsi:type="dcterms:W3CDTF">2022-02-24T02:40:00Z</dcterms:created>
  <dcterms:modified xsi:type="dcterms:W3CDTF">2026-02-18T01:09:08Z</dcterms:modified>
  <cp:revision>6</cp:revision>
</cp:coreProperties>
</file>