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center"/>
        <w:rPr>
          <w:rFonts w:hint="default" w:ascii="ＭＳ ゴシック" w:hAnsi="ＭＳ ゴシック" w:eastAsia="ＭＳ ゴシック"/>
          <w:b w:val="1"/>
          <w:sz w:val="36"/>
        </w:rPr>
      </w:pPr>
      <w:r>
        <w:rPr>
          <w:rFonts w:hint="eastAsia" w:ascii="ＭＳ ゴシック" w:hAnsi="ＭＳ ゴシック" w:eastAsia="ＭＳ ゴシック"/>
          <w:b w:val="1"/>
          <w:spacing w:val="601"/>
          <w:kern w:val="0"/>
          <w:sz w:val="36"/>
          <w:fitText w:val="3490" w:id="1"/>
        </w:rPr>
        <w:t>誓約</w:t>
      </w:r>
      <w:r>
        <w:rPr>
          <w:rFonts w:hint="eastAsia" w:ascii="ＭＳ ゴシック" w:hAnsi="ＭＳ ゴシック" w:eastAsia="ＭＳ ゴシック"/>
          <w:b w:val="1"/>
          <w:spacing w:val="0"/>
          <w:kern w:val="0"/>
          <w:sz w:val="36"/>
          <w:fitText w:val="3490" w:id="1"/>
        </w:rPr>
        <w:t>書</w:t>
      </w:r>
    </w:p>
    <w:p>
      <w:pPr>
        <w:pStyle w:val="0"/>
        <w:jc w:val="right"/>
        <w:rPr>
          <w:rFonts w:hint="default"/>
          <w:sz w:val="24"/>
        </w:rPr>
      </w:pPr>
      <w:r>
        <w:rPr>
          <w:rFonts w:hint="eastAsia"/>
          <w:sz w:val="24"/>
        </w:rPr>
        <w:t>令和　　年　　月　　日</w:t>
      </w:r>
    </w:p>
    <w:p>
      <w:pPr>
        <w:pStyle w:val="0"/>
        <w:rPr>
          <w:rFonts w:hint="default"/>
          <w:sz w:val="24"/>
        </w:rPr>
      </w:pPr>
      <w:r>
        <w:rPr>
          <w:rFonts w:hint="eastAsia"/>
          <w:sz w:val="24"/>
        </w:rPr>
        <w:t>（あて先）高崎市長</w:t>
      </w:r>
    </w:p>
    <w:p>
      <w:pPr>
        <w:pStyle w:val="0"/>
        <w:rPr>
          <w:rFonts w:hint="default"/>
          <w:sz w:val="24"/>
        </w:rPr>
      </w:pPr>
    </w:p>
    <w:p>
      <w:pPr>
        <w:pStyle w:val="0"/>
        <w:ind w:firstLine="1527" w:firstLineChars="695"/>
        <w:rPr>
          <w:rFonts w:hint="default"/>
          <w:sz w:val="24"/>
          <w:u w:val="single" w:color="auto"/>
        </w:rPr>
      </w:pPr>
      <w:r>
        <w:rPr>
          <w:rFonts w:hint="eastAsia"/>
          <w:sz w:val="24"/>
          <w:u w:val="single" w:color="auto"/>
        </w:rPr>
        <w:t>住　所　　　　　　　　　　　　　　　　　　　　　　　　　　　　</w:t>
      </w:r>
    </w:p>
    <w:p>
      <w:pPr>
        <w:pStyle w:val="0"/>
        <w:ind w:firstLine="1516" w:firstLineChars="1085"/>
        <w:rPr>
          <w:rFonts w:hint="default"/>
          <w:sz w:val="16"/>
        </w:rPr>
      </w:pPr>
    </w:p>
    <w:p>
      <w:pPr>
        <w:pStyle w:val="0"/>
        <w:ind w:firstLine="1651" w:firstLineChars="1182"/>
        <w:rPr>
          <w:rFonts w:hint="default"/>
          <w:sz w:val="16"/>
        </w:rPr>
      </w:pPr>
      <w:r>
        <w:rPr>
          <w:rFonts w:hint="eastAsia"/>
          <w:sz w:val="16"/>
        </w:rPr>
        <w:t>ふりがな</w:t>
      </w:r>
    </w:p>
    <w:p>
      <w:pPr>
        <w:pStyle w:val="0"/>
        <w:ind w:firstLine="1527" w:firstLineChars="695"/>
        <w:rPr>
          <w:rFonts w:hint="default"/>
          <w:sz w:val="24"/>
        </w:rPr>
      </w:pPr>
      <w:r>
        <w:rPr>
          <w:rFonts w:hint="eastAsia"/>
          <w:sz w:val="24"/>
        </w:rPr>
        <w:t>氏名又は</w:t>
      </w:r>
    </w:p>
    <w:p>
      <w:pPr>
        <w:pStyle w:val="0"/>
        <w:ind w:firstLine="1527" w:firstLineChars="695"/>
        <w:rPr>
          <w:rFonts w:hint="default"/>
          <w:sz w:val="24"/>
        </w:rPr>
      </w:pPr>
      <w:r>
        <w:rPr>
          <w:rFonts w:hint="eastAsia"/>
          <w:sz w:val="24"/>
        </w:rPr>
        <w:t>法人名・　　　　　　　　　　　　　　　　　　　　　　　</w:t>
      </w:r>
      <w:r>
        <w:rPr>
          <w:rFonts w:hint="eastAsia"/>
          <w:sz w:val="16"/>
        </w:rPr>
        <w:t>個人又は</w:t>
      </w:r>
    </w:p>
    <w:p>
      <w:pPr>
        <w:pStyle w:val="0"/>
        <w:ind w:firstLine="1527" w:firstLineChars="695"/>
        <w:rPr>
          <w:rFonts w:hint="default"/>
          <w:sz w:val="24"/>
          <w:u w:val="single" w:color="auto"/>
        </w:rPr>
      </w:pPr>
      <w:r>
        <w:rPr>
          <w:rFonts w:hint="eastAsia"/>
          <w:sz w:val="24"/>
          <w:u w:val="single" w:color="auto"/>
        </w:rPr>
        <w:t>代表者名　　　　　　　　　　　　　　　　　　　　　　　</w:t>
      </w:r>
      <w:r>
        <w:rPr>
          <w:rFonts w:hint="eastAsia"/>
          <w:sz w:val="16"/>
          <w:u w:val="single" w:color="auto"/>
        </w:rPr>
        <w:t>法人の実印</w:t>
      </w:r>
      <w:r>
        <w:rPr>
          <w:rFonts w:hint="eastAsia"/>
          <w:sz w:val="24"/>
          <w:u w:val="single" w:color="auto"/>
        </w:rPr>
        <w:t>　　</w:t>
      </w:r>
    </w:p>
    <w:p>
      <w:pPr>
        <w:pStyle w:val="0"/>
        <w:ind w:firstLine="2832" w:firstLineChars="1576"/>
        <w:rPr>
          <w:rFonts w:hint="default"/>
          <w:sz w:val="20"/>
        </w:rPr>
      </w:pPr>
      <w:r>
        <w:rPr>
          <w:rFonts w:hint="eastAsia"/>
          <w:sz w:val="20"/>
        </w:rPr>
        <w:t>※法人の場合は、法務局に登録してある代表者印を押印してください。</w:t>
      </w:r>
    </w:p>
    <w:p>
      <w:pPr>
        <w:pStyle w:val="0"/>
        <w:ind w:firstLine="220" w:firstLineChars="100"/>
        <w:jc w:val="center"/>
        <w:rPr>
          <w:rFonts w:hint="default"/>
          <w:sz w:val="24"/>
        </w:rPr>
      </w:pPr>
    </w:p>
    <w:p>
      <w:pPr>
        <w:pStyle w:val="0"/>
        <w:ind w:firstLine="200" w:firstLineChars="100"/>
        <w:rPr>
          <w:rFonts w:hint="default"/>
          <w:sz w:val="22"/>
        </w:rPr>
      </w:pPr>
      <w:r>
        <w:rPr>
          <w:rFonts w:hint="eastAsia"/>
          <w:sz w:val="22"/>
        </w:rPr>
        <w:t>私は、「令和８年度　市有地の売払い（随時売払い）」に伴い、下記の事項について、確約・誓約いたします。</w:t>
      </w:r>
    </w:p>
    <w:p>
      <w:pPr>
        <w:pStyle w:val="0"/>
        <w:jc w:val="center"/>
        <w:rPr>
          <w:rFonts w:hint="default"/>
          <w:sz w:val="24"/>
        </w:rPr>
      </w:pPr>
    </w:p>
    <w:p>
      <w:pPr>
        <w:pStyle w:val="0"/>
        <w:jc w:val="center"/>
        <w:rPr>
          <w:rFonts w:hint="default"/>
          <w:sz w:val="22"/>
        </w:rPr>
      </w:pPr>
      <w:r>
        <w:rPr>
          <w:rFonts w:hint="eastAsia"/>
          <w:sz w:val="22"/>
        </w:rPr>
        <w:t>記</w:t>
      </w:r>
    </w:p>
    <w:p>
      <w:pPr>
        <w:pStyle w:val="0"/>
        <w:rPr>
          <w:rFonts w:hint="default"/>
          <w:sz w:val="22"/>
        </w:rPr>
      </w:pPr>
    </w:p>
    <w:p>
      <w:pPr>
        <w:pStyle w:val="0"/>
        <w:rPr>
          <w:rFonts w:hint="default"/>
          <w:sz w:val="22"/>
        </w:rPr>
      </w:pPr>
      <w:r>
        <w:rPr>
          <w:rFonts w:hint="eastAsia"/>
          <w:sz w:val="22"/>
        </w:rPr>
        <w:t>１　以下に記載された事項に該当しないこと。</w:t>
      </w:r>
    </w:p>
    <w:p>
      <w:pPr>
        <w:pStyle w:val="0"/>
        <w:ind w:left="759" w:leftChars="100" w:hanging="569" w:hangingChars="300"/>
        <w:rPr>
          <w:rFonts w:hint="default" w:asciiTheme="minorEastAsia" w:hAnsiTheme="minorEastAsia" w:eastAsiaTheme="minorEastAsia"/>
          <w:sz w:val="22"/>
        </w:rPr>
      </w:pPr>
      <w:r>
        <w:rPr>
          <w:rFonts w:hint="eastAsia" w:ascii="ＭＳ 明朝" w:hAnsi="ＭＳ 明朝"/>
        </w:rPr>
        <w:t>（１）高崎市暴力団排除条例（平成２４年高崎市条例第７２号）第２条第２号に規定する暴力団員又は同条第３号に規定する暴力団員等</w:t>
      </w:r>
    </w:p>
    <w:p>
      <w:pPr>
        <w:pStyle w:val="0"/>
        <w:ind w:left="689" w:leftChars="100" w:hanging="499" w:hangingChars="250"/>
        <w:rPr>
          <w:rFonts w:hint="default" w:asciiTheme="minorEastAsia" w:hAnsiTheme="minorEastAsia" w:eastAsiaTheme="minorEastAsia"/>
          <w:sz w:val="22"/>
        </w:rPr>
      </w:pPr>
      <w:r>
        <w:rPr>
          <w:rFonts w:hint="eastAsia" w:asciiTheme="minorEastAsia" w:hAnsiTheme="minorEastAsia" w:eastAsiaTheme="minorEastAsia"/>
          <w:sz w:val="22"/>
        </w:rPr>
        <w:t>（２）風俗営業等の規制及び業務の適正化等に関する法律（昭和２３年法律第１２２号）第２条第１項から第１３項に定める風俗営業等及びその他これらに類する業への使用を目的とする者</w:t>
      </w:r>
    </w:p>
    <w:p>
      <w:pPr>
        <w:pStyle w:val="0"/>
        <w:ind w:left="789" w:leftChars="100" w:hanging="599" w:hangingChars="300"/>
        <w:rPr>
          <w:rFonts w:hint="default" w:asciiTheme="minorEastAsia" w:hAnsiTheme="minorEastAsia" w:eastAsiaTheme="minorEastAsia"/>
          <w:sz w:val="22"/>
        </w:rPr>
      </w:pPr>
      <w:r>
        <w:rPr>
          <w:rFonts w:hint="eastAsia" w:asciiTheme="minorEastAsia" w:hAnsiTheme="minorEastAsia" w:eastAsiaTheme="minorEastAsia"/>
          <w:sz w:val="22"/>
        </w:rPr>
        <w:t>（３）無差別大量殺人行為を行った団体の規制に関する法律（平成１１年法律第１４７号）に基づく処分の対象となっている団体及びその構成員</w:t>
      </w:r>
    </w:p>
    <w:p>
      <w:pPr>
        <w:pStyle w:val="0"/>
        <w:ind w:left="789" w:leftChars="100" w:hanging="599" w:hangingChars="300"/>
        <w:rPr>
          <w:rFonts w:hint="default" w:asciiTheme="minorEastAsia" w:hAnsiTheme="minorEastAsia" w:eastAsiaTheme="minorEastAsia"/>
          <w:sz w:val="22"/>
        </w:rPr>
      </w:pPr>
      <w:r>
        <w:rPr>
          <w:rFonts w:hint="eastAsia" w:asciiTheme="minorEastAsia" w:hAnsiTheme="minorEastAsia" w:eastAsiaTheme="minorEastAsia"/>
          <w:sz w:val="22"/>
        </w:rPr>
        <w:t>（４）廃棄物の処理及び清掃に関する法律（昭和４５年法律第１３７号）第２条第１項に規定する「廃棄物」の処理業の用途への使用を目的とする者</w:t>
      </w:r>
    </w:p>
    <w:p>
      <w:pPr>
        <w:pStyle w:val="0"/>
        <w:ind w:firstLine="200" w:firstLineChars="100"/>
        <w:rPr>
          <w:rFonts w:hint="default" w:asciiTheme="minorEastAsia" w:hAnsiTheme="minorEastAsia" w:eastAsiaTheme="minorEastAsia"/>
          <w:sz w:val="22"/>
        </w:rPr>
      </w:pPr>
      <w:r>
        <w:rPr>
          <w:rFonts w:hint="eastAsia" w:asciiTheme="minorEastAsia" w:hAnsiTheme="minorEastAsia" w:eastAsiaTheme="minorEastAsia"/>
          <w:sz w:val="22"/>
        </w:rPr>
        <w:t>（５）市税等の滞納がある者</w:t>
      </w:r>
    </w:p>
    <w:p>
      <w:pPr>
        <w:pStyle w:val="0"/>
        <w:ind w:firstLine="200" w:firstLineChars="100"/>
        <w:rPr>
          <w:rFonts w:hint="default" w:asciiTheme="minorEastAsia" w:hAnsiTheme="minorEastAsia" w:eastAsiaTheme="minorEastAsia"/>
          <w:sz w:val="22"/>
        </w:rPr>
      </w:pPr>
    </w:p>
    <w:p>
      <w:pPr>
        <w:pStyle w:val="0"/>
        <w:ind w:left="300" w:hanging="300" w:hangingChars="150"/>
        <w:rPr>
          <w:rFonts w:hint="default"/>
          <w:sz w:val="22"/>
        </w:rPr>
      </w:pPr>
      <w:r>
        <w:rPr>
          <w:rFonts w:hint="eastAsia"/>
          <w:sz w:val="22"/>
        </w:rPr>
        <w:t>２　誓約事項</w:t>
      </w:r>
    </w:p>
    <w:p>
      <w:pPr>
        <w:pStyle w:val="0"/>
        <w:ind w:left="689" w:leftChars="100" w:hanging="499" w:hangingChars="250"/>
        <w:rPr>
          <w:rFonts w:hint="default"/>
          <w:sz w:val="22"/>
        </w:rPr>
      </w:pPr>
      <w:r>
        <w:rPr>
          <w:rFonts w:hint="eastAsia"/>
          <w:sz w:val="22"/>
        </w:rPr>
        <w:t>（１）「令和８年度　市有地売払いのご案内（随時売払い）」の内容や高崎市の説明等を承認、及び自身で確認並びに実際に現地を見たうえで、全て了承のうえ申込みますので、案内書の内容や高崎市の説明と異なる事項があっても、後日、高崎市に対し異議、苦情等を申し立てません。</w:t>
      </w:r>
    </w:p>
    <w:p>
      <w:pPr>
        <w:pStyle w:val="0"/>
        <w:ind w:left="689" w:leftChars="100" w:hanging="499" w:hangingChars="250"/>
        <w:rPr>
          <w:rFonts w:hint="default"/>
          <w:sz w:val="22"/>
        </w:rPr>
      </w:pPr>
      <w:r>
        <w:rPr>
          <w:rFonts w:hint="eastAsia"/>
          <w:sz w:val="22"/>
        </w:rPr>
        <w:t>（２）売払い物件の現状有姿での引き渡しを了承し、売買契約締結後は当該土地について一切の責任を負い、地盤沈下、土壌汚染、地下埋設物、上空占有物、隣接地付近の塀（ブロック塀、フェンスなど）、電柱、消火栓柱、その他工作物、悪臭、隣接地権者とのトラブルなどに対して、及びこれらを原因として自身または第三者に生じた損害に対して、自身の責任と費用で対処処理し、高崎市に対し売買代金の返還減額、損害賠償の請求、契約の解除等を要求しません。</w:t>
      </w:r>
    </w:p>
    <w:p>
      <w:pPr>
        <w:pStyle w:val="0"/>
        <w:ind w:left="689" w:leftChars="100" w:hanging="499" w:hangingChars="250"/>
        <w:rPr>
          <w:rFonts w:hint="default"/>
          <w:kern w:val="0"/>
          <w:sz w:val="22"/>
        </w:rPr>
      </w:pPr>
      <w:r>
        <w:rPr>
          <w:rFonts w:hint="eastAsia"/>
          <w:sz w:val="22"/>
        </w:rPr>
        <w:t>（３）土地購入申込み後、高崎市各部署での審査の結果、</w:t>
      </w:r>
      <w:r>
        <w:rPr>
          <w:rFonts w:hint="eastAsia" w:ascii="ＭＳ 明朝" w:hAnsi="ＭＳ 明朝"/>
          <w:sz w:val="22"/>
        </w:rPr>
        <w:t>売買契約の締結が認められないことになっても</w:t>
      </w:r>
      <w:r>
        <w:rPr>
          <w:rFonts w:hint="eastAsia"/>
          <w:sz w:val="22"/>
        </w:rPr>
        <w:t>、高崎市に対し異議・苦情等を申し立てません。また、土地購入申込みに関して</w:t>
      </w:r>
      <w:r>
        <w:rPr>
          <w:rFonts w:hint="eastAsia" w:ascii="ＭＳ 明朝" w:hAnsi="ＭＳ 明朝"/>
          <w:kern w:val="0"/>
          <w:sz w:val="22"/>
        </w:rPr>
        <w:t>かかった費用や</w:t>
      </w:r>
      <w:r>
        <w:rPr>
          <w:rFonts w:hint="eastAsia"/>
          <w:kern w:val="0"/>
          <w:sz w:val="22"/>
        </w:rPr>
        <w:t>提出した申込書等の返却を高崎市に対して要求しません。</w:t>
      </w:r>
    </w:p>
    <w:p>
      <w:pPr>
        <w:pStyle w:val="0"/>
        <w:ind w:left="200" w:hanging="200" w:hangingChars="100"/>
        <w:rPr>
          <w:rFonts w:hint="default"/>
          <w:sz w:val="22"/>
        </w:rPr>
      </w:pPr>
      <w:r>
        <w:rPr>
          <w:rFonts w:hint="eastAsia"/>
          <w:sz w:val="22"/>
        </w:rPr>
        <w:t>　</w:t>
      </w:r>
    </w:p>
    <w:p>
      <w:pPr>
        <w:pStyle w:val="0"/>
        <w:ind w:firstLine="200" w:firstLineChars="100"/>
        <w:rPr>
          <w:rFonts w:hint="default"/>
          <w:sz w:val="22"/>
        </w:rPr>
      </w:pPr>
      <w:r>
        <w:rPr>
          <w:rFonts w:hint="eastAsia"/>
          <w:sz w:val="22"/>
        </w:rPr>
        <w:t>【購入希望物件（市有地）】</w:t>
      </w:r>
    </w:p>
    <w:tbl>
      <w:tblPr>
        <w:tblStyle w:val="11"/>
        <w:tblpPr w:leftFromText="142" w:rightFromText="142" w:topFromText="0" w:bottomFromText="0" w:vertAnchor="text" w:horzAnchor="margin" w:tblpX="773" w:tblpY="152"/>
        <w:tblW w:w="91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953"/>
        <w:gridCol w:w="1805"/>
        <w:gridCol w:w="2375"/>
      </w:tblGrid>
      <w:tr>
        <w:trPr>
          <w:trHeight w:val="70" w:hRule="atLeast"/>
        </w:trPr>
        <w:tc>
          <w:tcPr>
            <w:tcW w:w="4953"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土地の所在地</w:t>
            </w:r>
          </w:p>
        </w:tc>
        <w:tc>
          <w:tcPr>
            <w:tcW w:w="1805"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地目</w:t>
            </w:r>
          </w:p>
        </w:tc>
        <w:tc>
          <w:tcPr>
            <w:tcW w:w="2375"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公簿面積（㎡）</w:t>
            </w:r>
          </w:p>
        </w:tc>
      </w:tr>
      <w:tr>
        <w:trPr>
          <w:trHeight w:val="928" w:hRule="atLeast"/>
        </w:trPr>
        <w:tc>
          <w:tcPr>
            <w:tcW w:w="495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sz w:val="22"/>
              </w:rPr>
            </w:pPr>
          </w:p>
        </w:tc>
        <w:tc>
          <w:tcPr>
            <w:tcW w:w="180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sz w:val="22"/>
              </w:rPr>
            </w:pPr>
          </w:p>
        </w:tc>
        <w:tc>
          <w:tcPr>
            <w:tcW w:w="237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center"/>
              <w:rPr>
                <w:rFonts w:hint="default" w:ascii="ＭＳ 明朝" w:hAnsi="ＭＳ 明朝"/>
                <w:sz w:val="22"/>
              </w:rPr>
            </w:pPr>
          </w:p>
          <w:p>
            <w:pPr>
              <w:pStyle w:val="0"/>
              <w:jc w:val="center"/>
              <w:rPr>
                <w:rFonts w:hint="default" w:ascii="ＭＳ 明朝" w:hAnsi="ＭＳ 明朝"/>
                <w:sz w:val="22"/>
              </w:rPr>
            </w:pPr>
          </w:p>
        </w:tc>
      </w:tr>
    </w:tbl>
    <w:p>
      <w:pPr>
        <w:pStyle w:val="0"/>
        <w:rPr>
          <w:rFonts w:hint="default"/>
          <w:sz w:val="20"/>
        </w:rPr>
      </w:pPr>
      <w:r>
        <w:rPr>
          <w:rFonts w:hint="eastAsia"/>
          <w:sz w:val="24"/>
        </w:rPr>
        <w:t>　　　　</w:t>
      </w:r>
      <w:r>
        <w:rPr>
          <w:rFonts w:hint="eastAsia"/>
          <w:sz w:val="20"/>
        </w:rPr>
        <w:t xml:space="preserve"> </w:t>
      </w:r>
    </w:p>
    <w:p>
      <w:pPr>
        <w:pStyle w:val="0"/>
        <w:rPr>
          <w:rFonts w:hint="default"/>
          <w:sz w:val="20"/>
        </w:rPr>
      </w:pPr>
    </w:p>
    <w:p>
      <w:pPr>
        <w:pStyle w:val="0"/>
        <w:rPr>
          <w:rFonts w:hint="default"/>
          <w:sz w:val="20"/>
        </w:rPr>
      </w:pPr>
    </w:p>
    <w:p>
      <w:pPr>
        <w:pStyle w:val="0"/>
        <w:rPr>
          <w:rFonts w:hint="default"/>
          <w:sz w:val="20"/>
        </w:rPr>
      </w:pPr>
    </w:p>
    <w:p>
      <w:pPr>
        <w:pStyle w:val="0"/>
        <w:ind w:firstLine="359" w:firstLineChars="200"/>
        <w:rPr>
          <w:rFonts w:hint="default"/>
          <w:sz w:val="20"/>
        </w:rPr>
      </w:pPr>
      <w:r>
        <w:rPr>
          <w:rFonts w:hint="eastAsia"/>
          <w:sz w:val="20"/>
        </w:rPr>
        <w:t>（注）</w:t>
      </w:r>
    </w:p>
    <w:p>
      <w:pPr>
        <w:pStyle w:val="0"/>
        <w:ind w:firstLine="537" w:firstLineChars="299"/>
        <w:rPr>
          <w:rFonts w:hint="default"/>
          <w:sz w:val="20"/>
        </w:rPr>
      </w:pPr>
      <w:r>
        <w:rPr>
          <w:rFonts w:hint="eastAsia"/>
          <w:sz w:val="20"/>
        </w:rPr>
        <w:t>１　法人の場合は、氏名又は名称欄に法人名、代表者の資格及び代表者名を必ず併記してください。</w:t>
      </w:r>
    </w:p>
    <w:p>
      <w:pPr>
        <w:pStyle w:val="0"/>
        <w:ind w:firstLine="537" w:firstLineChars="299"/>
        <w:rPr>
          <w:rFonts w:hint="default"/>
          <w:sz w:val="20"/>
        </w:rPr>
      </w:pPr>
      <w:r>
        <w:rPr>
          <w:rFonts w:hint="eastAsia"/>
          <w:sz w:val="20"/>
        </w:rPr>
        <w:t>２　提出書類に押印する印鑑（実印とあるもの）</w:t>
      </w:r>
      <w:bookmarkStart w:id="0" w:name="_GoBack"/>
      <w:bookmarkEnd w:id="0"/>
      <w:r>
        <w:rPr>
          <w:rFonts w:hint="eastAsia"/>
          <w:sz w:val="20"/>
        </w:rPr>
        <w:t>はすべて同一のものを使用してください。</w:t>
      </w:r>
    </w:p>
    <w:sectPr>
      <w:footerReference r:id="rId5" w:type="default"/>
      <w:type w:val="continuous"/>
      <w:pgSz w:w="11906" w:h="16838"/>
      <w:pgMar w:top="737" w:right="1021" w:bottom="567" w:left="1021" w:header="567" w:footer="284" w:gutter="0"/>
      <w:pgNumType w:fmt="numberInDash" w:start="1"/>
      <w:cols w:space="720"/>
      <w:textDirection w:val="lrTb"/>
      <w:docGrid w:type="linesAndChars" w:linePitch="314" w:charSpace="-41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center"/>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95"/>
  <w:drawingGridVerticalSpacing w:val="15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0"/>
    <w:uiPriority w:val="0"/>
    <w:pPr>
      <w:tabs>
        <w:tab w:val="center" w:leader="none" w:pos="4252"/>
        <w:tab w:val="right" w:leader="none" w:pos="8504"/>
      </w:tabs>
      <w:snapToGrid w:val="0"/>
    </w:pPr>
  </w:style>
  <w:style w:type="character" w:styleId="16">
    <w:name w:val="page number"/>
    <w:basedOn w:val="10"/>
    <w:next w:val="16"/>
    <w:link w:val="0"/>
    <w:uiPriority w:val="0"/>
  </w:style>
  <w:style w:type="paragraph" w:styleId="17">
    <w:name w:val="header"/>
    <w:basedOn w:val="0"/>
    <w:next w:val="17"/>
    <w:link w:val="0"/>
    <w:uiPriority w:val="0"/>
    <w:pPr>
      <w:tabs>
        <w:tab w:val="center" w:leader="none" w:pos="4252"/>
        <w:tab w:val="right" w:leader="none" w:pos="8504"/>
      </w:tabs>
      <w:snapToGrid w:val="0"/>
    </w:pPr>
  </w:style>
  <w:style w:type="character" w:styleId="18">
    <w:name w:val="Hyperlink"/>
    <w:next w:val="18"/>
    <w:link w:val="0"/>
    <w:uiPriority w:val="0"/>
    <w:rPr>
      <w:color w:val="0000FF"/>
      <w:u w:val="single" w:color="auto"/>
    </w:rPr>
  </w:style>
  <w:style w:type="character" w:styleId="19">
    <w:name w:val="FollowedHyperlink"/>
    <w:next w:val="19"/>
    <w:link w:val="0"/>
    <w:uiPriority w:val="0"/>
    <w:rPr>
      <w:color w:val="800080"/>
      <w:u w:val="single" w:color="auto"/>
    </w:rPr>
  </w:style>
  <w:style w:type="paragraph" w:styleId="20">
    <w:name w:val="Closing"/>
    <w:basedOn w:val="0"/>
    <w:next w:val="20"/>
    <w:link w:val="0"/>
    <w:uiPriority w:val="0"/>
    <w:pPr>
      <w:jc w:val="right"/>
    </w:pPr>
    <w:rPr>
      <w:sz w:val="24"/>
    </w:rPr>
  </w:style>
  <w:style w:type="paragraph" w:styleId="21">
    <w:name w:val="Balloon Text"/>
    <w:basedOn w:val="0"/>
    <w:next w:val="21"/>
    <w:link w:val="0"/>
    <w:uiPriority w:val="0"/>
    <w:semiHidden/>
    <w:rPr>
      <w:rFonts w:ascii="Arial" w:hAnsi="Arial" w:eastAsia="ＭＳ ゴシック"/>
      <w:sz w:val="18"/>
    </w:rPr>
  </w:style>
  <w:style w:type="paragraph" w:styleId="22">
    <w:name w:val="List Paragraph"/>
    <w:basedOn w:val="0"/>
    <w:next w:val="22"/>
    <w:link w:val="0"/>
    <w:uiPriority w:val="0"/>
    <w:qFormat/>
    <w:pPr>
      <w:ind w:left="840" w:leftChars="400"/>
    </w:pPr>
  </w:style>
  <w:style w:type="table" w:styleId="23">
    <w:name w:val="Table Grid"/>
    <w:basedOn w:val="11"/>
    <w:next w:val="23"/>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1</Pages>
  <Words>173</Words>
  <Characters>989</Characters>
  <Application>JUST Note</Application>
  <Lines>8</Lines>
  <Paragraphs>2</Paragraphs>
  <Company>高崎市役所</Company>
  <CharactersWithSpaces>1160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高崎市土地開発公社所有地売り払いのご案内</dc:title>
  <dc:creator>A012315</dc:creator>
  <cp:lastModifiedBy>Administrator</cp:lastModifiedBy>
  <cp:lastPrinted>2025-09-30T04:05:00Z</cp:lastPrinted>
  <dcterms:created xsi:type="dcterms:W3CDTF">2025-12-23T02:59:00Z</dcterms:created>
  <dcterms:modified xsi:type="dcterms:W3CDTF">2025-12-23T02:59:49Z</dcterms:modified>
  <cp:revision>2</cp:revision>
</cp:coreProperties>
</file>