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snapToGrid w:val="0"/>
        <w:spacing w:line="265" w:lineRule="exact"/>
        <w:rPr>
          <w:rFonts w:hint="default"/>
          <w:spacing w:val="20"/>
        </w:rPr>
      </w:pPr>
      <w:r>
        <w:rPr>
          <w:rFonts w:hint="eastAsia" w:ascii="ＭＳ ゴシック" w:hAnsi="ＭＳ ゴシック" w:eastAsia="ＭＳ ゴシック"/>
          <w:spacing w:val="20"/>
        </w:rPr>
        <w:t>様式第十八号</w:t>
      </w:r>
      <w:r>
        <w:rPr>
          <w:rFonts w:hint="eastAsia"/>
          <w:spacing w:val="20"/>
        </w:rPr>
        <w:t>（第十一条関係）</w:t>
      </w:r>
      <w:r>
        <w:rPr>
          <w:rFonts w:hint="eastAsia" w:ascii="ＭＳ 明朝" w:hAnsi="ＭＳ 明朝"/>
          <w:spacing w:val="20"/>
        </w:rPr>
        <w:t xml:space="preserve">      </w:t>
      </w:r>
      <w:r>
        <w:rPr>
          <w:rFonts w:hint="eastAsia" w:ascii="ＭＳ 明朝" w:hAnsi="ＭＳ 明朝"/>
          <w:spacing w:val="20"/>
        </w:rPr>
        <w:t>（</w:t>
      </w:r>
      <w:r>
        <w:rPr>
          <w:rFonts w:hint="eastAsia"/>
          <w:spacing w:val="20"/>
        </w:rPr>
        <w:t>第１面）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0" w:lastRow="0" w:firstColumn="0" w:lastColumn="0" w:noHBand="0" w:noVBand="0" w:val="0000"/>
      </w:tblPr>
      <w:tblGrid>
        <w:gridCol w:w="1142"/>
        <w:gridCol w:w="1415"/>
        <w:gridCol w:w="1696"/>
        <w:gridCol w:w="5374"/>
      </w:tblGrid>
      <w:tr>
        <w:trPr>
          <w:cantSplit/>
          <w:trHeight w:val="5424" w:hRule="exact"/>
        </w:trPr>
        <w:tc>
          <w:tcPr>
            <w:tcW w:w="5000" w:type="pct"/>
            <w:gridSpan w:val="4"/>
            <w:vAlign w:val="top"/>
          </w:tcPr>
          <w:p>
            <w:pPr>
              <w:pStyle w:val="0"/>
              <w:adjustRightInd w:val="0"/>
              <w:snapToGrid w:val="0"/>
              <w:spacing w:before="137" w:beforeLines="50" w:beforeAutospacing="0" w:line="240" w:lineRule="auto"/>
              <w:jc w:val="center"/>
              <w:rPr>
                <w:rFonts w:hint="default" w:ascii="ＭＳ 明朝" w:hAnsi="ＭＳ 明朝"/>
                <w:spacing w:val="0"/>
                <w:sz w:val="28"/>
              </w:rPr>
            </w:pPr>
            <w:r>
              <w:rPr>
                <w:rFonts w:hint="default"/>
              </w:rPr>
              <mc:AlternateContent>
                <mc:Choice Requires="wps">
                  <w:drawing>
                    <wp:anchor distT="0" distB="0" distL="114300" distR="114300" simplePos="0" relativeHeight="29" behindDoc="0" locked="0" layoutInCell="0" hidden="0" allowOverlap="1">
                      <wp:simplePos x="0" y="0"/>
                      <wp:positionH relativeFrom="column">
                        <wp:posOffset>2804160</wp:posOffset>
                      </wp:positionH>
                      <wp:positionV relativeFrom="paragraph">
                        <wp:posOffset>2296160</wp:posOffset>
                      </wp:positionV>
                      <wp:extent cx="3080385" cy="45085"/>
                      <wp:effectExtent l="0" t="635" r="29210" b="0"/>
                      <wp:wrapNone/>
                      <wp:docPr id="1026" name="フリーフォーム 9"/>
                      <a:graphic xmlns:a="http://schemas.openxmlformats.org/drawingml/2006/main">
                        <a:graphicData uri="http://schemas.microsoft.com/office/word/2010/wordprocessingShape">
                          <wps:wsp>
                            <wps:cNvPr id="1026" name="フリーフォーム 9"/>
                            <wps:cNvSpPr/>
                            <wps:spPr>
                              <a:xfrm>
                                <a:off x="0" y="0"/>
                                <a:ext cx="3080385"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9" style="mso-position-vertical-relative:text;z-index:29;mso-wrap-distance-left:9pt;width:242.55pt;height:3.55pt;mso-position-horizontal-relative:text;position:absolute;margin-left:220.8pt;margin-top:180.8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28" behindDoc="0" locked="0" layoutInCell="0" hidden="0" allowOverlap="1">
                      <wp:simplePos x="0" y="0"/>
                      <wp:positionH relativeFrom="column">
                        <wp:posOffset>2804160</wp:posOffset>
                      </wp:positionH>
                      <wp:positionV relativeFrom="paragraph">
                        <wp:posOffset>1810385</wp:posOffset>
                      </wp:positionV>
                      <wp:extent cx="3080385" cy="45085"/>
                      <wp:effectExtent l="0" t="635" r="29210" b="0"/>
                      <wp:wrapNone/>
                      <wp:docPr id="1027" name="フリーフォーム 10"/>
                      <a:graphic xmlns:a="http://schemas.openxmlformats.org/drawingml/2006/main">
                        <a:graphicData uri="http://schemas.microsoft.com/office/word/2010/wordprocessingShape">
                          <wps:wsp>
                            <wps:cNvPr id="1027" name="フリーフォーム 10"/>
                            <wps:cNvSpPr/>
                            <wps:spPr>
                              <a:xfrm>
                                <a:off x="0" y="0"/>
                                <a:ext cx="3080385"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0" style="mso-position-vertical-relative:text;z-index:28;mso-wrap-distance-left:9pt;width:242.55pt;height:3.55pt;mso-position-horizontal-relative:text;position:absolute;margin-left:220.8pt;margin-top:142.55000000000001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sz w:val="28"/>
              </w:rPr>
              <w:t>産業廃棄物処理施設設置許可申請書</w:t>
            </w:r>
          </w:p>
          <w:p>
            <w:pPr>
              <w:pStyle w:val="0"/>
              <w:wordWrap w:val="0"/>
              <w:adjustRightInd w:val="0"/>
              <w:snapToGrid w:val="0"/>
              <w:spacing w:line="240" w:lineRule="auto"/>
              <w:jc w:val="right"/>
              <w:rPr>
                <w:rFonts w:hint="default" w:ascii="ＭＳ 明朝" w:hAnsi="ＭＳ 明朝"/>
                <w:spacing w:val="0"/>
              </w:rPr>
            </w:pPr>
            <w:r>
              <w:rPr>
                <w:rFonts w:hint="eastAsia" w:ascii="ＭＳ 明朝" w:hAnsi="ＭＳ 明朝"/>
                <w:spacing w:val="0"/>
              </w:rPr>
              <w:t>　　年　　月　　日　</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w:t>
            </w:r>
            <w:r>
              <w:rPr>
                <w:rFonts w:hint="eastAsia" w:ascii="ＭＳ 明朝" w:hAnsi="ＭＳ 明朝"/>
              </w:rPr>
              <w:t>宛名</w:t>
            </w:r>
            <w:r>
              <w:rPr>
                <w:rFonts w:hint="eastAsia" w:ascii="ＭＳ 明朝" w:hAnsi="ＭＳ 明朝"/>
                <w:spacing w:val="0"/>
              </w:rPr>
              <w:t>）高崎市長</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申請者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108" w:leftChars="50" w:right="108" w:rightChars="50"/>
              <w:rPr>
                <w:rFonts w:hint="default" w:ascii="ＭＳ 明朝" w:hAnsi="ＭＳ 明朝"/>
                <w:spacing w:val="20"/>
              </w:rPr>
            </w:pPr>
            <w:r>
              <w:rPr>
                <w:rFonts w:hint="eastAsia" w:ascii="ＭＳ 明朝" w:hAnsi="ＭＳ 明朝"/>
                <w:spacing w:val="0"/>
              </w:rPr>
              <w:t>　</w:t>
            </w:r>
            <w:r>
              <w:rPr>
                <w:rFonts w:hint="eastAsia" w:ascii="ＭＳ 明朝" w:hAnsi="ＭＳ 明朝"/>
                <w:spacing w:val="20"/>
              </w:rPr>
              <w:t>廃棄物の処理及び清掃に関する法律第</w:t>
            </w:r>
            <w:r>
              <w:rPr>
                <w:rFonts w:hint="eastAsia" w:ascii="ＭＳ 明朝" w:hAnsi="ＭＳ 明朝"/>
                <w:spacing w:val="20"/>
              </w:rPr>
              <w:t>15</w:t>
            </w:r>
            <w:r>
              <w:rPr>
                <w:rFonts w:hint="eastAsia" w:ascii="ＭＳ 明朝" w:hAnsi="ＭＳ 明朝"/>
                <w:spacing w:val="20"/>
              </w:rPr>
              <w:t>条第１項の規定により、産業廃棄物処理施設の設置の許可を受けたいので、関係書類及び図面を添えて申請します。</w:t>
            </w:r>
          </w:p>
        </w:tc>
      </w:tr>
      <w:tr>
        <w:trPr>
          <w:cantSplit/>
          <w:trHeight w:val="284" w:hRule="atLeast"/>
        </w:trPr>
        <w:tc>
          <w:tcPr>
            <w:tcW w:w="2209" w:type="pct"/>
            <w:gridSpan w:val="3"/>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産業廃棄物処理施設の設置の場所</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2209" w:type="pct"/>
            <w:gridSpan w:val="3"/>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産業廃棄物処理施設の種類</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2209" w:type="pct"/>
            <w:gridSpan w:val="3"/>
            <w:vAlign w:val="center"/>
          </w:tcPr>
          <w:p>
            <w:pPr>
              <w:pStyle w:val="0"/>
              <w:adjustRightInd w:val="0"/>
              <w:snapToGrid w:val="0"/>
              <w:spacing w:line="240" w:lineRule="exact"/>
              <w:ind w:left="108" w:leftChars="50" w:right="108" w:rightChars="50"/>
              <w:rPr>
                <w:rFonts w:hint="default" w:ascii="ＭＳ 明朝" w:hAnsi="ＭＳ 明朝"/>
                <w:spacing w:val="12"/>
              </w:rPr>
            </w:pPr>
            <w:r>
              <w:rPr>
                <w:rFonts w:hint="eastAsia" w:ascii="ＭＳ 明朝" w:hAnsi="ＭＳ 明朝"/>
                <w:spacing w:val="12"/>
              </w:rPr>
              <w:t>産業廃棄物処理施設において処理する産業廃棄物の種類（当該産業廃棄物に石綿含有産業廃棄物、水銀使用製品産業廃棄物又は水銀含有ばいじん等が含まれる場合は、その旨を含む。）</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2209" w:type="pct"/>
            <w:gridSpan w:val="3"/>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着工予定年月日</w:t>
            </w:r>
          </w:p>
        </w:tc>
        <w:tc>
          <w:tcPr>
            <w:tcW w:w="279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r>
        <w:trPr>
          <w:cantSplit/>
          <w:trHeight w:val="284" w:hRule="atLeast"/>
        </w:trPr>
        <w:tc>
          <w:tcPr>
            <w:tcW w:w="2209" w:type="pct"/>
            <w:gridSpan w:val="3"/>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使用開始予定年月日</w:t>
            </w:r>
          </w:p>
        </w:tc>
        <w:tc>
          <w:tcPr>
            <w:tcW w:w="279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r>
        <w:trPr>
          <w:cantSplit/>
          <w:trHeight w:val="284" w:hRule="atLeast"/>
        </w:trPr>
        <w:tc>
          <w:tcPr>
            <w:tcW w:w="2209" w:type="pct"/>
            <w:gridSpan w:val="3"/>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※許　可　の　年　月　日</w:t>
            </w:r>
          </w:p>
        </w:tc>
        <w:tc>
          <w:tcPr>
            <w:tcW w:w="279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r>
        <w:trPr>
          <w:cantSplit/>
          <w:trHeight w:val="284" w:hRule="atLeast"/>
        </w:trPr>
        <w:tc>
          <w:tcPr>
            <w:tcW w:w="2209" w:type="pct"/>
            <w:gridSpan w:val="3"/>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※許　　可　　番　　号</w:t>
            </w:r>
          </w:p>
        </w:tc>
        <w:tc>
          <w:tcPr>
            <w:tcW w:w="2791" w:type="pct"/>
            <w:vAlign w:val="center"/>
          </w:tcPr>
          <w:p>
            <w:pPr>
              <w:pStyle w:val="0"/>
              <w:adjustRightInd w:val="0"/>
              <w:snapToGrid w:val="0"/>
              <w:spacing w:line="240" w:lineRule="auto"/>
              <w:jc w:val="center"/>
              <w:rPr>
                <w:rFonts w:hint="default" w:ascii="ＭＳ 明朝" w:hAnsi="ＭＳ 明朝"/>
                <w:spacing w:val="0"/>
              </w:rPr>
            </w:pPr>
          </w:p>
        </w:tc>
      </w:tr>
      <w:tr>
        <w:trPr>
          <w:cantSplit/>
          <w:trHeight w:val="284" w:hRule="atLeast"/>
        </w:trPr>
        <w:tc>
          <w:tcPr>
            <w:tcW w:w="2209" w:type="pct"/>
            <w:gridSpan w:val="3"/>
            <w:vAlign w:val="top"/>
          </w:tcPr>
          <w:p>
            <w:pPr>
              <w:pStyle w:val="0"/>
              <w:adjustRightInd w:val="0"/>
              <w:snapToGrid w:val="0"/>
              <w:spacing w:before="137" w:beforeLines="50" w:beforeAutospacing="0" w:line="240" w:lineRule="auto"/>
              <w:ind w:left="108" w:leftChars="50" w:right="108" w:rightChars="50"/>
              <w:jc w:val="distribute"/>
              <w:rPr>
                <w:rFonts w:hint="default" w:ascii="ＭＳ 明朝" w:hAnsi="ＭＳ 明朝"/>
                <w:spacing w:val="0"/>
              </w:rPr>
            </w:pPr>
            <w:r>
              <w:rPr>
                <w:rFonts w:hint="eastAsia" w:ascii="ＭＳ 明朝" w:hAnsi="ＭＳ 明朝"/>
                <w:spacing w:val="0"/>
              </w:rPr>
              <w:t>産業廃棄物処理施設の処理能力</w:t>
            </w:r>
          </w:p>
        </w:tc>
        <w:tc>
          <w:tcPr>
            <w:tcW w:w="2791" w:type="pct"/>
            <w:vAlign w:val="center"/>
          </w:tcPr>
          <w:p>
            <w:pPr>
              <w:pStyle w:val="0"/>
              <w:adjustRightInd w:val="0"/>
              <w:snapToGrid w:val="0"/>
              <w:spacing w:line="240" w:lineRule="auto"/>
              <w:ind w:left="2484" w:leftChars="1150"/>
              <w:rPr>
                <w:rFonts w:hint="default" w:ascii="ＭＳ 明朝" w:hAnsi="ＭＳ 明朝"/>
                <w:spacing w:val="0"/>
              </w:rPr>
            </w:pPr>
            <w:r>
              <w:rPr>
                <w:rFonts w:hint="eastAsia" w:ascii="ＭＳ 明朝" w:hAnsi="ＭＳ 明朝"/>
                <w:spacing w:val="0"/>
                <w:w w:val="76"/>
                <w:fitText w:val="210" w:id="1"/>
              </w:rPr>
              <w:t>ｍ</w:t>
            </w:r>
            <w:r>
              <w:rPr>
                <w:rFonts w:hint="eastAsia" w:ascii="ＭＳ 明朝" w:hAnsi="ＭＳ 明朝"/>
                <w:spacing w:val="0"/>
                <w:w w:val="76"/>
                <w:fitText w:val="210" w:id="1"/>
                <w:vertAlign w:val="superscript"/>
              </w:rPr>
              <w:t>3</w:t>
            </w:r>
            <w:r>
              <w:rPr>
                <w:rFonts w:hint="eastAsia" w:ascii="ＭＳ 明朝" w:hAnsi="ＭＳ 明朝"/>
                <w:spacing w:val="0"/>
              </w:rPr>
              <w:t>／日（　　）時間</w:t>
            </w:r>
          </w:p>
          <w:p>
            <w:pPr>
              <w:pStyle w:val="0"/>
              <w:adjustRightInd w:val="0"/>
              <w:snapToGrid w:val="0"/>
              <w:spacing w:line="240" w:lineRule="auto"/>
              <w:ind w:left="2484" w:leftChars="1150"/>
              <w:jc w:val="left"/>
              <w:rPr>
                <w:rFonts w:hint="default" w:ascii="ＭＳ 明朝" w:hAnsi="ＭＳ 明朝"/>
                <w:spacing w:val="0"/>
              </w:rPr>
            </w:pPr>
            <w:r>
              <w:rPr>
                <w:rFonts w:hint="eastAsia" w:ascii="ＭＳ 明朝" w:hAnsi="ＭＳ 明朝"/>
                <w:spacing w:val="0"/>
              </w:rPr>
              <w:t>ｔ／日（　　）時間</w:t>
            </w:r>
          </w:p>
          <w:p>
            <w:pPr>
              <w:pStyle w:val="0"/>
              <w:adjustRightInd w:val="0"/>
              <w:snapToGrid w:val="0"/>
              <w:spacing w:line="240" w:lineRule="auto"/>
              <w:ind w:left="2484" w:leftChars="1150"/>
              <w:rPr>
                <w:rFonts w:hint="default" w:ascii="ＭＳ 明朝" w:hAnsi="ＭＳ 明朝"/>
                <w:spacing w:val="0"/>
              </w:rPr>
            </w:pPr>
            <w:r>
              <w:rPr>
                <w:rFonts w:hint="eastAsia" w:ascii="ＭＳ 明朝" w:hAnsi="ＭＳ 明朝"/>
                <w:spacing w:val="0"/>
                <w:w w:val="76"/>
                <w:fitText w:val="210" w:id="2"/>
              </w:rPr>
              <w:t>ｍ</w:t>
            </w:r>
            <w:r>
              <w:rPr>
                <w:rFonts w:hint="eastAsia" w:ascii="ＭＳ 明朝" w:hAnsi="ＭＳ 明朝"/>
                <w:spacing w:val="0"/>
                <w:w w:val="76"/>
                <w:fitText w:val="210" w:id="2"/>
                <w:vertAlign w:val="superscript"/>
              </w:rPr>
              <w:t>3</w:t>
            </w:r>
            <w:r>
              <w:rPr>
                <w:rFonts w:hint="eastAsia" w:ascii="ＭＳ 明朝" w:hAnsi="ＭＳ 明朝"/>
                <w:spacing w:val="0"/>
              </w:rPr>
              <w:t>／時間</w:t>
            </w:r>
          </w:p>
          <w:p>
            <w:pPr>
              <w:pStyle w:val="0"/>
              <w:adjustRightInd w:val="0"/>
              <w:snapToGrid w:val="0"/>
              <w:spacing w:line="240" w:lineRule="auto"/>
              <w:ind w:left="2484" w:leftChars="1150"/>
              <w:rPr>
                <w:rFonts w:hint="default" w:ascii="ＭＳ 明朝" w:hAnsi="ＭＳ 明朝"/>
                <w:spacing w:val="0"/>
              </w:rPr>
            </w:pPr>
            <w:r>
              <w:rPr>
                <w:rFonts w:hint="eastAsia" w:ascii="ＭＳ 明朝" w:hAnsi="ＭＳ 明朝"/>
                <w:spacing w:val="0"/>
              </w:rPr>
              <w:t>ｔ／時間</w:t>
            </w:r>
          </w:p>
          <w:p>
            <w:pPr>
              <w:pStyle w:val="0"/>
              <w:adjustRightInd w:val="0"/>
              <w:snapToGrid w:val="0"/>
              <w:spacing w:line="240" w:lineRule="auto"/>
              <w:ind w:left="108" w:leftChars="50"/>
              <w:rPr>
                <w:rFonts w:hint="default" w:ascii="ＭＳ 明朝" w:hAnsi="ＭＳ 明朝"/>
                <w:spacing w:val="0"/>
              </w:rPr>
            </w:pPr>
            <w:r>
              <w:rPr>
                <w:rFonts w:hint="eastAsia" w:ascii="ＭＳ 明朝" w:hAnsi="ＭＳ 明朝"/>
                <w:spacing w:val="0"/>
              </w:rPr>
              <w:t>面積　　　　　　　　　　　</w:t>
            </w:r>
            <w:r>
              <w:rPr>
                <w:rFonts w:hint="eastAsia" w:ascii="ＭＳ 明朝" w:hAnsi="ＭＳ 明朝"/>
                <w:spacing w:val="0"/>
                <w:w w:val="76"/>
                <w:fitText w:val="210" w:id="3"/>
              </w:rPr>
              <w:t>ｍ</w:t>
            </w:r>
            <w:r>
              <w:rPr>
                <w:rFonts w:hint="eastAsia" w:ascii="ＭＳ 明朝" w:hAnsi="ＭＳ 明朝"/>
                <w:spacing w:val="0"/>
                <w:w w:val="76"/>
                <w:fitText w:val="210" w:id="3"/>
                <w:vertAlign w:val="superscript"/>
              </w:rPr>
              <w:t>2</w:t>
            </w:r>
          </w:p>
          <w:p>
            <w:pPr>
              <w:pStyle w:val="0"/>
              <w:adjustRightInd w:val="0"/>
              <w:snapToGrid w:val="0"/>
              <w:spacing w:line="240" w:lineRule="auto"/>
              <w:ind w:left="108" w:leftChars="50"/>
              <w:rPr>
                <w:rFonts w:hint="default" w:ascii="ＭＳ 明朝" w:hAnsi="ＭＳ 明朝"/>
                <w:spacing w:val="0"/>
              </w:rPr>
            </w:pPr>
            <w:r>
              <w:rPr>
                <w:rFonts w:hint="eastAsia" w:ascii="ＭＳ 明朝" w:hAnsi="ＭＳ 明朝"/>
                <w:spacing w:val="0"/>
              </w:rPr>
              <w:t>埋立容量　</w:t>
            </w:r>
            <w:r>
              <w:rPr>
                <w:rFonts w:hint="eastAsia" w:ascii="ＭＳ 明朝" w:hAnsi="ＭＳ 明朝"/>
                <w:spacing w:val="0"/>
              </w:rPr>
              <w:t xml:space="preserve">              </w:t>
            </w:r>
            <w:r>
              <w:rPr>
                <w:rFonts w:hint="eastAsia" w:ascii="ＭＳ 明朝" w:hAnsi="ＭＳ 明朝"/>
                <w:spacing w:val="0"/>
              </w:rPr>
              <w:t>　</w:t>
            </w:r>
            <w:r>
              <w:rPr>
                <w:rFonts w:hint="eastAsia" w:ascii="ＭＳ 明朝" w:hAnsi="ＭＳ 明朝"/>
                <w:spacing w:val="0"/>
                <w:w w:val="76"/>
                <w:fitText w:val="210" w:id="4"/>
              </w:rPr>
              <w:t>ｍ</w:t>
            </w:r>
            <w:r>
              <w:rPr>
                <w:rFonts w:hint="eastAsia" w:ascii="ＭＳ 明朝" w:hAnsi="ＭＳ 明朝"/>
                <w:spacing w:val="0"/>
                <w:w w:val="76"/>
                <w:fitText w:val="210" w:id="4"/>
                <w:vertAlign w:val="superscript"/>
              </w:rPr>
              <w:t>3</w:t>
            </w:r>
          </w:p>
        </w:tc>
      </w:tr>
      <w:tr>
        <w:trPr>
          <w:cantSplit/>
          <w:trHeight w:val="284" w:hRule="atLeast"/>
        </w:trPr>
        <w:tc>
          <w:tcPr>
            <w:tcW w:w="593" w:type="pct"/>
            <w:vMerge w:val="restart"/>
            <w:vAlign w:val="top"/>
          </w:tcPr>
          <w:p>
            <w:pPr>
              <w:pStyle w:val="0"/>
              <w:adjustRightInd w:val="0"/>
              <w:snapToGrid w:val="0"/>
              <w:spacing w:before="137" w:beforeLines="50" w:beforeAutospacing="0" w:line="240" w:lineRule="auto"/>
              <w:ind w:left="108" w:leftChars="50" w:right="108" w:rightChars="50"/>
              <w:rPr>
                <w:rFonts w:hint="default" w:ascii="ＭＳ 明朝" w:hAnsi="ＭＳ 明朝"/>
                <w:spacing w:val="0"/>
              </w:rPr>
            </w:pPr>
            <w:r>
              <w:rPr>
                <w:rFonts w:hint="eastAsia" w:ascii="ＭＳ 明朝" w:hAnsi="ＭＳ 明朝"/>
                <w:spacing w:val="0"/>
              </w:rPr>
              <w:t>△産業廃棄物処理施設の位置、構造等の設置に関する計画に係る事項</w:t>
            </w:r>
          </w:p>
        </w:tc>
        <w:tc>
          <w:tcPr>
            <w:tcW w:w="1616" w:type="pct"/>
            <w:gridSpan w:val="2"/>
            <w:vAlign w:val="center"/>
          </w:tcPr>
          <w:p>
            <w:pPr>
              <w:pStyle w:val="0"/>
              <w:adjustRightInd w:val="0"/>
              <w:snapToGrid w:val="0"/>
              <w:spacing w:line="240" w:lineRule="exact"/>
              <w:ind w:left="108" w:leftChars="50" w:right="108" w:rightChars="50"/>
              <w:rPr>
                <w:rFonts w:hint="default" w:ascii="ＭＳ 明朝" w:hAnsi="ＭＳ 明朝"/>
                <w:spacing w:val="28"/>
              </w:rPr>
            </w:pPr>
            <w:r>
              <w:rPr>
                <w:rFonts w:hint="eastAsia" w:ascii="ＭＳ 明朝" w:hAnsi="ＭＳ 明朝"/>
                <w:spacing w:val="28"/>
              </w:rPr>
              <w:t>産業廃棄物処理施設の位置</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593" w:type="pct"/>
            <w:vMerge w:val="continue"/>
            <w:vAlign w:val="center"/>
          </w:tcPr>
          <w:p>
            <w:pPr>
              <w:pStyle w:val="0"/>
              <w:adjustRightInd w:val="0"/>
              <w:snapToGrid w:val="0"/>
              <w:spacing w:line="240" w:lineRule="auto"/>
              <w:ind w:left="108" w:leftChars="50" w:right="108" w:rightChars="50"/>
              <w:rPr>
                <w:rFonts w:hint="default" w:ascii="ＭＳ 明朝" w:hAnsi="ＭＳ 明朝"/>
                <w:spacing w:val="0"/>
              </w:rPr>
            </w:pPr>
          </w:p>
        </w:tc>
        <w:tc>
          <w:tcPr>
            <w:tcW w:w="1616" w:type="pct"/>
            <w:gridSpan w:val="2"/>
            <w:vAlign w:val="center"/>
          </w:tcPr>
          <w:p>
            <w:pPr>
              <w:pStyle w:val="0"/>
              <w:adjustRightInd w:val="0"/>
              <w:snapToGrid w:val="0"/>
              <w:spacing w:line="240" w:lineRule="exact"/>
              <w:ind w:left="108" w:leftChars="50" w:right="108" w:rightChars="50"/>
              <w:rPr>
                <w:rFonts w:hint="default" w:ascii="ＭＳ 明朝" w:hAnsi="ＭＳ 明朝"/>
                <w:spacing w:val="28"/>
              </w:rPr>
            </w:pPr>
            <w:r>
              <w:rPr>
                <w:rFonts w:hint="eastAsia" w:ascii="ＭＳ 明朝" w:hAnsi="ＭＳ 明朝"/>
                <w:spacing w:val="28"/>
              </w:rPr>
              <w:t>産業廃棄物処理施設の処理方式</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593" w:type="pct"/>
            <w:vMerge w:val="continue"/>
            <w:vAlign w:val="center"/>
          </w:tcPr>
          <w:p>
            <w:pPr>
              <w:pStyle w:val="0"/>
              <w:adjustRightInd w:val="0"/>
              <w:snapToGrid w:val="0"/>
              <w:spacing w:line="240" w:lineRule="auto"/>
              <w:ind w:left="108" w:leftChars="50" w:right="108" w:rightChars="50"/>
              <w:rPr>
                <w:rFonts w:hint="default" w:ascii="ＭＳ 明朝" w:hAnsi="ＭＳ 明朝"/>
                <w:spacing w:val="0"/>
              </w:rPr>
            </w:pPr>
          </w:p>
        </w:tc>
        <w:tc>
          <w:tcPr>
            <w:tcW w:w="1616" w:type="pct"/>
            <w:gridSpan w:val="2"/>
            <w:vAlign w:val="center"/>
          </w:tcPr>
          <w:p>
            <w:pPr>
              <w:pStyle w:val="0"/>
              <w:adjustRightInd w:val="0"/>
              <w:snapToGrid w:val="0"/>
              <w:spacing w:line="240" w:lineRule="exact"/>
              <w:ind w:left="108" w:leftChars="50" w:right="108" w:rightChars="50"/>
              <w:rPr>
                <w:rFonts w:hint="default" w:ascii="ＭＳ 明朝" w:hAnsi="ＭＳ 明朝"/>
                <w:spacing w:val="28"/>
              </w:rPr>
            </w:pPr>
            <w:r>
              <w:rPr>
                <w:rFonts w:hint="eastAsia" w:ascii="ＭＳ 明朝" w:hAnsi="ＭＳ 明朝"/>
                <w:spacing w:val="28"/>
              </w:rPr>
              <w:t>産業廃棄物処理施設の構造及び設備</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593" w:type="pct"/>
            <w:vMerge w:val="continue"/>
            <w:vAlign w:val="center"/>
          </w:tcPr>
          <w:p>
            <w:pPr>
              <w:pStyle w:val="0"/>
              <w:adjustRightInd w:val="0"/>
              <w:snapToGrid w:val="0"/>
              <w:spacing w:line="240" w:lineRule="auto"/>
              <w:ind w:left="108" w:leftChars="50" w:right="108" w:rightChars="50"/>
              <w:rPr>
                <w:rFonts w:hint="default" w:ascii="ＭＳ 明朝" w:hAnsi="ＭＳ 明朝"/>
                <w:spacing w:val="0"/>
              </w:rPr>
            </w:pPr>
          </w:p>
        </w:tc>
        <w:tc>
          <w:tcPr>
            <w:tcW w:w="735" w:type="pct"/>
            <w:vMerge w:val="restart"/>
            <w:vAlign w:val="top"/>
          </w:tcPr>
          <w:p>
            <w:pPr>
              <w:pStyle w:val="0"/>
              <w:adjustRightInd w:val="0"/>
              <w:snapToGrid w:val="0"/>
              <w:spacing w:before="137" w:beforeLines="50" w:beforeAutospacing="0" w:line="240" w:lineRule="exact"/>
              <w:ind w:left="108" w:leftChars="50" w:right="108" w:rightChars="50"/>
              <w:rPr>
                <w:rFonts w:hint="default" w:ascii="ＭＳ 明朝" w:hAnsi="ＭＳ 明朝"/>
                <w:spacing w:val="20"/>
              </w:rPr>
            </w:pPr>
            <w:r>
              <w:rPr>
                <w:rFonts w:hint="eastAsia" w:ascii="ＭＳ 明朝" w:hAnsi="ＭＳ 明朝"/>
                <w:spacing w:val="20"/>
              </w:rPr>
              <w:t>処理に伴い生ずる排ガス及び排水</w:t>
            </w:r>
          </w:p>
        </w:tc>
        <w:tc>
          <w:tcPr>
            <w:tcW w:w="881" w:type="pct"/>
            <w:vAlign w:val="center"/>
          </w:tcPr>
          <w:p>
            <w:pPr>
              <w:pStyle w:val="0"/>
              <w:adjustRightInd w:val="0"/>
              <w:snapToGrid w:val="0"/>
              <w:spacing w:line="240" w:lineRule="exact"/>
              <w:ind w:left="108" w:leftChars="50" w:right="108" w:rightChars="50"/>
              <w:jc w:val="center"/>
              <w:rPr>
                <w:rFonts w:hint="default" w:ascii="ＭＳ 明朝" w:hAnsi="ＭＳ 明朝"/>
                <w:spacing w:val="0"/>
              </w:rPr>
            </w:pPr>
            <w:r>
              <w:rPr>
                <w:rFonts w:hint="eastAsia" w:ascii="ＭＳ 明朝" w:hAnsi="ＭＳ 明朝"/>
                <w:spacing w:val="0"/>
              </w:rPr>
              <w:t>量</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593" w:type="pct"/>
            <w:vMerge w:val="continue"/>
            <w:vAlign w:val="center"/>
          </w:tcPr>
          <w:p>
            <w:pPr>
              <w:pStyle w:val="0"/>
              <w:adjustRightInd w:val="0"/>
              <w:snapToGrid w:val="0"/>
              <w:spacing w:line="240" w:lineRule="auto"/>
              <w:ind w:left="108" w:leftChars="50" w:right="108" w:rightChars="50"/>
              <w:rPr>
                <w:rFonts w:hint="default" w:ascii="ＭＳ 明朝" w:hAnsi="ＭＳ 明朝"/>
                <w:spacing w:val="0"/>
              </w:rPr>
            </w:pPr>
          </w:p>
        </w:tc>
        <w:tc>
          <w:tcPr>
            <w:tcW w:w="735" w:type="pct"/>
            <w:vMerge w:val="continue"/>
            <w:vAlign w:val="center"/>
          </w:tcPr>
          <w:p>
            <w:pPr>
              <w:pStyle w:val="0"/>
              <w:adjustRightInd w:val="0"/>
              <w:snapToGrid w:val="0"/>
              <w:spacing w:line="240" w:lineRule="exact"/>
              <w:ind w:left="108" w:leftChars="50" w:right="108" w:rightChars="50"/>
              <w:rPr>
                <w:rFonts w:hint="default" w:ascii="ＭＳ 明朝" w:hAnsi="ＭＳ 明朝"/>
                <w:spacing w:val="0"/>
              </w:rPr>
            </w:pPr>
          </w:p>
        </w:tc>
        <w:tc>
          <w:tcPr>
            <w:tcW w:w="881" w:type="pct"/>
            <w:vAlign w:val="center"/>
          </w:tcPr>
          <w:p>
            <w:pPr>
              <w:pStyle w:val="0"/>
              <w:adjustRightInd w:val="0"/>
              <w:snapToGrid w:val="0"/>
              <w:spacing w:line="240" w:lineRule="exact"/>
              <w:ind w:left="108" w:leftChars="50" w:right="108" w:rightChars="50"/>
              <w:jc w:val="distribute"/>
              <w:rPr>
                <w:rFonts w:hint="default" w:ascii="ＭＳ 明朝" w:hAnsi="ＭＳ 明朝"/>
                <w:spacing w:val="36"/>
              </w:rPr>
            </w:pPr>
            <w:r>
              <w:rPr>
                <w:rFonts w:hint="eastAsia" w:ascii="ＭＳ 明朝" w:hAnsi="ＭＳ 明朝"/>
                <w:spacing w:val="36"/>
              </w:rPr>
              <w:t>処理方法</w:t>
            </w:r>
          </w:p>
          <w:p>
            <w:pPr>
              <w:pStyle w:val="0"/>
              <w:adjustRightInd w:val="0"/>
              <w:snapToGrid w:val="0"/>
              <w:spacing w:line="240" w:lineRule="exact"/>
              <w:ind w:left="108" w:leftChars="50" w:right="108" w:rightChars="50"/>
              <w:rPr>
                <w:rFonts w:hint="default" w:ascii="ＭＳ 明朝" w:hAnsi="ＭＳ 明朝"/>
                <w:spacing w:val="-8"/>
              </w:rPr>
            </w:pPr>
            <w:r>
              <w:rPr>
                <w:rFonts w:hint="eastAsia" w:ascii="ＭＳ 明朝" w:hAnsi="ＭＳ 明朝"/>
                <w:spacing w:val="-8"/>
              </w:rPr>
              <w:t>（排出の方法（排</w:t>
            </w:r>
            <w:r>
              <w:rPr>
                <w:rFonts w:hint="eastAsia" w:ascii="ＭＳ 明朝" w:hAnsi="ＭＳ 明朝"/>
                <w:spacing w:val="-6"/>
              </w:rPr>
              <w:t>出口の位置、排出先等を含む。）を含む。）</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593" w:type="pct"/>
            <w:vMerge w:val="continue"/>
            <w:vAlign w:val="center"/>
          </w:tcPr>
          <w:p>
            <w:pPr>
              <w:pStyle w:val="0"/>
              <w:adjustRightInd w:val="0"/>
              <w:snapToGrid w:val="0"/>
              <w:spacing w:line="240" w:lineRule="auto"/>
              <w:ind w:left="108" w:leftChars="50" w:right="108" w:rightChars="50"/>
              <w:rPr>
                <w:rFonts w:hint="default" w:ascii="ＭＳ 明朝" w:hAnsi="ＭＳ 明朝"/>
                <w:spacing w:val="0"/>
              </w:rPr>
            </w:pPr>
          </w:p>
        </w:tc>
        <w:tc>
          <w:tcPr>
            <w:tcW w:w="1616" w:type="pct"/>
            <w:gridSpan w:val="2"/>
            <w:vAlign w:val="center"/>
          </w:tcPr>
          <w:p>
            <w:pPr>
              <w:pStyle w:val="0"/>
              <w:adjustRightInd w:val="0"/>
              <w:snapToGrid w:val="0"/>
              <w:spacing w:line="240" w:lineRule="exact"/>
              <w:ind w:left="108" w:leftChars="50" w:right="108" w:rightChars="50"/>
              <w:rPr>
                <w:rFonts w:hint="default" w:ascii="ＭＳ 明朝" w:hAnsi="ＭＳ 明朝"/>
                <w:spacing w:val="14"/>
              </w:rPr>
            </w:pPr>
            <w:r>
              <w:rPr>
                <w:rFonts w:hint="eastAsia" w:ascii="ＭＳ 明朝" w:hAnsi="ＭＳ 明朝"/>
                <w:spacing w:val="14"/>
              </w:rPr>
              <w:t>設計計算上達成することができる排ガスの性状、放流</w:t>
            </w:r>
            <w:r>
              <w:rPr>
                <w:rFonts w:hint="eastAsia" w:ascii="ＭＳ 明朝" w:hAnsi="ＭＳ 明朝"/>
                <w:spacing w:val="16"/>
              </w:rPr>
              <w:t>水の水質その他の生活環境への負荷に関する数値</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593" w:type="pct"/>
            <w:vMerge w:val="continue"/>
            <w:vAlign w:val="center"/>
          </w:tcPr>
          <w:p>
            <w:pPr>
              <w:pStyle w:val="0"/>
              <w:adjustRightInd w:val="0"/>
              <w:snapToGrid w:val="0"/>
              <w:spacing w:line="240" w:lineRule="auto"/>
              <w:ind w:left="108" w:leftChars="50" w:right="108" w:rightChars="50"/>
              <w:rPr>
                <w:rFonts w:hint="default" w:ascii="ＭＳ 明朝" w:hAnsi="ＭＳ 明朝"/>
                <w:spacing w:val="0"/>
              </w:rPr>
            </w:pPr>
          </w:p>
        </w:tc>
        <w:tc>
          <w:tcPr>
            <w:tcW w:w="1616" w:type="pct"/>
            <w:gridSpan w:val="2"/>
            <w:vAlign w:val="center"/>
          </w:tcPr>
          <w:p>
            <w:pPr>
              <w:pStyle w:val="0"/>
              <w:adjustRightInd w:val="0"/>
              <w:snapToGrid w:val="0"/>
              <w:spacing w:line="240" w:lineRule="exact"/>
              <w:ind w:left="108" w:leftChars="50" w:right="108" w:rightChars="50"/>
              <w:rPr>
                <w:rFonts w:hint="default" w:ascii="ＭＳ 明朝" w:hAnsi="ＭＳ 明朝"/>
                <w:spacing w:val="14"/>
              </w:rPr>
            </w:pPr>
            <w:r>
              <w:rPr>
                <w:rFonts w:hint="eastAsia" w:ascii="ＭＳ 明朝" w:hAnsi="ＭＳ 明朝"/>
                <w:spacing w:val="14"/>
              </w:rPr>
              <w:t>その他の産業廃棄物処理施設の構造等に関する事項</w:t>
            </w:r>
          </w:p>
        </w:tc>
        <w:tc>
          <w:tcPr>
            <w:tcW w:w="2791" w:type="pct"/>
            <w:vAlign w:val="center"/>
          </w:tcPr>
          <w:p>
            <w:pPr>
              <w:pStyle w:val="0"/>
              <w:adjustRightInd w:val="0"/>
              <w:snapToGrid w:val="0"/>
              <w:spacing w:line="240" w:lineRule="auto"/>
              <w:rPr>
                <w:rFonts w:hint="default" w:ascii="ＭＳ 明朝" w:hAnsi="ＭＳ 明朝"/>
                <w:spacing w:val="0"/>
              </w:rPr>
            </w:pPr>
          </w:p>
        </w:tc>
      </w:tr>
      <w:tr>
        <w:trPr>
          <w:cantSplit/>
          <w:trHeight w:val="284" w:hRule="atLeast"/>
        </w:trPr>
        <w:tc>
          <w:tcPr>
            <w:tcW w:w="2209" w:type="pct"/>
            <w:gridSpan w:val="3"/>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※事　務　処　理　欄</w:t>
            </w:r>
          </w:p>
        </w:tc>
        <w:tc>
          <w:tcPr>
            <w:tcW w:w="2791" w:type="pct"/>
            <w:vAlign w:val="center"/>
          </w:tcPr>
          <w:p>
            <w:pPr>
              <w:pStyle w:val="0"/>
              <w:adjustRightInd w:val="0"/>
              <w:snapToGrid w:val="0"/>
              <w:spacing w:line="240" w:lineRule="auto"/>
              <w:rPr>
                <w:rFonts w:hint="default" w:ascii="ＭＳ 明朝" w:hAnsi="ＭＳ 明朝"/>
                <w:spacing w:val="16"/>
              </w:rPr>
            </w:pPr>
          </w:p>
        </w:tc>
      </w:tr>
    </w:tbl>
    <w:p>
      <w:pPr>
        <w:pStyle w:val="0"/>
        <w:wordWrap w:val="0"/>
        <w:adjustRightInd w:val="0"/>
        <w:spacing w:line="236" w:lineRule="exact"/>
        <w:jc w:val="right"/>
        <w:rPr>
          <w:rFonts w:hint="default" w:ascii="ＭＳ 明朝" w:hAnsi="ＭＳ 明朝"/>
          <w:spacing w:val="0"/>
        </w:rPr>
      </w:pPr>
      <w:r>
        <w:rPr>
          <w:rFonts w:hint="eastAsia" w:ascii="ＭＳ 明朝" w:hAnsi="ＭＳ 明朝"/>
          <w:spacing w:val="0"/>
        </w:rPr>
        <w:t>（日本産業規格</w:t>
      </w:r>
      <w:r>
        <w:rPr>
          <w:rFonts w:hint="eastAsia" w:ascii="ＭＳ 明朝" w:hAnsi="ＭＳ 明朝"/>
          <w:spacing w:val="0"/>
        </w:rPr>
        <w:t xml:space="preserve"> </w:t>
      </w:r>
      <w:r>
        <w:rPr>
          <w:rFonts w:hint="eastAsia" w:ascii="ＭＳ 明朝" w:hAnsi="ＭＳ 明朝"/>
          <w:spacing w:val="0"/>
        </w:rPr>
        <w:t>Ａ列４番）</w:t>
      </w:r>
    </w:p>
    <w:p>
      <w:pPr>
        <w:rPr>
          <w:rFonts w:hint="default" w:ascii="ＭＳ 明朝" w:hAnsi="ＭＳ 明朝"/>
          <w:spacing w:val="0"/>
        </w:rPr>
        <w:sectPr>
          <w:pgSz w:w="11905" w:h="16837"/>
          <w:pgMar w:top="1134" w:right="1134" w:bottom="284" w:left="1134" w:header="142" w:footer="142" w:gutter="0"/>
          <w:cols w:space="720"/>
          <w:textDirection w:val="lrTb"/>
          <w:docGrid w:linePitch="285" w:charSpace="1433"/>
        </w:sectPr>
      </w:pPr>
    </w:p>
    <w:p>
      <w:pPr>
        <w:pStyle w:val="0"/>
        <w:adjustRightInd w:val="0"/>
        <w:spacing w:line="236" w:lineRule="exact"/>
        <w:jc w:val="center"/>
        <w:rPr>
          <w:rFonts w:hint="default" w:ascii="ＭＳ 明朝" w:hAnsi="ＭＳ 明朝"/>
          <w:spacing w:val="20"/>
        </w:rPr>
      </w:pPr>
      <w:r>
        <w:rPr>
          <w:rFonts w:hint="eastAsia" w:ascii="ＭＳ 明朝" w:hAnsi="ＭＳ 明朝"/>
          <w:spacing w:val="20"/>
        </w:rPr>
        <w:t>（第２面）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0" w:lastRow="0" w:firstColumn="0" w:lastColumn="0" w:noHBand="0" w:noVBand="0" w:val="0000"/>
      </w:tblPr>
      <w:tblGrid>
        <w:gridCol w:w="1565"/>
        <w:gridCol w:w="283"/>
        <w:gridCol w:w="1764"/>
        <w:gridCol w:w="1205"/>
        <w:gridCol w:w="4810"/>
      </w:tblGrid>
      <w:tr>
        <w:trPr>
          <w:cantSplit/>
          <w:trHeight w:val="2024" w:hRule="atLeast"/>
        </w:trPr>
        <w:tc>
          <w:tcPr>
            <w:tcW w:w="813" w:type="pct"/>
            <w:vMerge w:val="restart"/>
            <w:vAlign w:val="top"/>
          </w:tcPr>
          <w:p>
            <w:pPr>
              <w:pStyle w:val="0"/>
              <w:adjustRightInd w:val="0"/>
              <w:snapToGrid w:val="0"/>
              <w:spacing w:before="137" w:beforeLines="50" w:beforeAutospacing="0" w:line="240" w:lineRule="atLeast"/>
              <w:ind w:left="358" w:leftChars="50" w:right="108" w:rightChars="50" w:hanging="250" w:hangingChars="100"/>
              <w:rPr>
                <w:rFonts w:hint="default" w:ascii="ＭＳ 明朝" w:hAnsi="ＭＳ 明朝"/>
                <w:spacing w:val="20"/>
              </w:rPr>
            </w:pPr>
            <w:r>
              <w:rPr>
                <w:rFonts w:hint="eastAsia" w:ascii="ＭＳ 明朝" w:hAnsi="ＭＳ 明朝"/>
                <w:spacing w:val="20"/>
              </w:rPr>
              <w:t>△産業廃棄物処理施設の維持管理に関する計画に係る事項</w:t>
            </w:r>
          </w:p>
        </w:tc>
        <w:tc>
          <w:tcPr>
            <w:tcW w:w="1689" w:type="pct"/>
            <w:gridSpan w:val="3"/>
            <w:vAlign w:val="center"/>
          </w:tcPr>
          <w:p>
            <w:pPr>
              <w:pStyle w:val="0"/>
              <w:adjustRightInd w:val="0"/>
              <w:snapToGrid w:val="0"/>
              <w:spacing w:line="240" w:lineRule="atLeast"/>
              <w:ind w:left="108" w:leftChars="50" w:right="108" w:rightChars="50"/>
              <w:rPr>
                <w:rFonts w:hint="default" w:ascii="ＭＳ 明朝" w:hAnsi="ＭＳ 明朝"/>
                <w:spacing w:val="20"/>
              </w:rPr>
            </w:pPr>
            <w:r>
              <w:rPr>
                <w:rFonts w:hint="eastAsia" w:ascii="ＭＳ 明朝" w:hAnsi="ＭＳ 明朝"/>
                <w:spacing w:val="20"/>
              </w:rPr>
              <w:t>排ガスの性状、放流水の水質等について周辺地域の生活環境の保全のため達成することとした数値</w:t>
            </w:r>
          </w:p>
        </w:tc>
        <w:tc>
          <w:tcPr>
            <w:tcW w:w="2498" w:type="pct"/>
            <w:vAlign w:val="center"/>
          </w:tcPr>
          <w:p>
            <w:pPr>
              <w:pStyle w:val="0"/>
              <w:adjustRightInd w:val="0"/>
              <w:snapToGrid w:val="0"/>
              <w:spacing w:line="240" w:lineRule="atLeast"/>
              <w:rPr>
                <w:rFonts w:hint="default" w:ascii="ＭＳ 明朝" w:hAnsi="ＭＳ 明朝"/>
                <w:spacing w:val="0"/>
              </w:rPr>
            </w:pPr>
          </w:p>
        </w:tc>
      </w:tr>
      <w:tr>
        <w:trPr>
          <w:cantSplit/>
          <w:trHeight w:val="1953" w:hRule="atLeast"/>
        </w:trPr>
        <w:tc>
          <w:tcPr>
            <w:tcW w:w="813" w:type="pct"/>
            <w:vMerge w:val="continue"/>
            <w:vAlign w:val="top"/>
          </w:tcPr>
          <w:p>
            <w:pPr>
              <w:pStyle w:val="0"/>
              <w:adjustRightInd w:val="0"/>
              <w:snapToGrid w:val="0"/>
              <w:spacing w:line="240" w:lineRule="atLeast"/>
              <w:ind w:left="108" w:leftChars="50" w:right="108" w:rightChars="50"/>
              <w:rPr>
                <w:rFonts w:hint="default" w:ascii="ＭＳ 明朝" w:hAnsi="ＭＳ 明朝"/>
                <w:spacing w:val="0"/>
              </w:rPr>
            </w:pPr>
          </w:p>
        </w:tc>
        <w:tc>
          <w:tcPr>
            <w:tcW w:w="1689" w:type="pct"/>
            <w:gridSpan w:val="3"/>
            <w:vAlign w:val="center"/>
          </w:tcPr>
          <w:p>
            <w:pPr>
              <w:pStyle w:val="0"/>
              <w:adjustRightInd w:val="0"/>
              <w:snapToGrid w:val="0"/>
              <w:spacing w:line="240" w:lineRule="atLeast"/>
              <w:ind w:left="108" w:leftChars="50" w:right="108" w:rightChars="50"/>
              <w:rPr>
                <w:rFonts w:hint="default" w:ascii="ＭＳ 明朝" w:hAnsi="ＭＳ 明朝"/>
                <w:spacing w:val="20"/>
              </w:rPr>
            </w:pPr>
            <w:r>
              <w:rPr>
                <w:rFonts w:hint="eastAsia" w:ascii="ＭＳ 明朝" w:hAnsi="ＭＳ 明朝"/>
                <w:spacing w:val="20"/>
              </w:rPr>
              <w:t>排ガスの性状及び放流水の水質の測定頻度に関する事項</w:t>
            </w:r>
          </w:p>
        </w:tc>
        <w:tc>
          <w:tcPr>
            <w:tcW w:w="2498" w:type="pct"/>
            <w:vAlign w:val="center"/>
          </w:tcPr>
          <w:p>
            <w:pPr>
              <w:pStyle w:val="0"/>
              <w:adjustRightInd w:val="0"/>
              <w:snapToGrid w:val="0"/>
              <w:spacing w:line="240" w:lineRule="atLeast"/>
              <w:rPr>
                <w:rFonts w:hint="default" w:ascii="ＭＳ 明朝" w:hAnsi="ＭＳ 明朝"/>
                <w:spacing w:val="0"/>
              </w:rPr>
            </w:pPr>
          </w:p>
        </w:tc>
      </w:tr>
      <w:tr>
        <w:trPr>
          <w:cantSplit/>
          <w:trHeight w:val="1541" w:hRule="atLeast"/>
        </w:trPr>
        <w:tc>
          <w:tcPr>
            <w:tcW w:w="813" w:type="pct"/>
            <w:vMerge w:val="continue"/>
            <w:vAlign w:val="top"/>
          </w:tcPr>
          <w:p>
            <w:pPr>
              <w:pStyle w:val="0"/>
              <w:adjustRightInd w:val="0"/>
              <w:snapToGrid w:val="0"/>
              <w:spacing w:line="240" w:lineRule="atLeast"/>
              <w:ind w:left="108" w:leftChars="50" w:right="108" w:rightChars="50"/>
              <w:rPr>
                <w:rFonts w:hint="default" w:ascii="ＭＳ 明朝" w:hAnsi="ＭＳ 明朝"/>
                <w:spacing w:val="0"/>
              </w:rPr>
            </w:pPr>
          </w:p>
        </w:tc>
        <w:tc>
          <w:tcPr>
            <w:tcW w:w="1689" w:type="pct"/>
            <w:gridSpan w:val="3"/>
            <w:vAlign w:val="center"/>
          </w:tcPr>
          <w:p>
            <w:pPr>
              <w:pStyle w:val="0"/>
              <w:adjustRightInd w:val="0"/>
              <w:snapToGrid w:val="0"/>
              <w:spacing w:line="240" w:lineRule="atLeast"/>
              <w:ind w:left="108" w:leftChars="50" w:right="108" w:rightChars="50"/>
              <w:rPr>
                <w:rFonts w:hint="default" w:ascii="ＭＳ 明朝" w:hAnsi="ＭＳ 明朝"/>
                <w:spacing w:val="20"/>
              </w:rPr>
            </w:pPr>
            <w:r>
              <w:rPr>
                <w:rFonts w:hint="eastAsia" w:ascii="ＭＳ 明朝" w:hAnsi="ＭＳ 明朝"/>
                <w:spacing w:val="20"/>
              </w:rPr>
              <w:t>その他産業廃棄物処理施設の維持管理に関する事項</w:t>
            </w:r>
          </w:p>
        </w:tc>
        <w:tc>
          <w:tcPr>
            <w:tcW w:w="2498" w:type="pct"/>
            <w:vAlign w:val="center"/>
          </w:tcPr>
          <w:p>
            <w:pPr>
              <w:pStyle w:val="0"/>
              <w:adjustRightInd w:val="0"/>
              <w:snapToGrid w:val="0"/>
              <w:spacing w:line="240" w:lineRule="atLeast"/>
              <w:rPr>
                <w:rFonts w:hint="default" w:ascii="ＭＳ 明朝" w:hAnsi="ＭＳ 明朝"/>
                <w:spacing w:val="0"/>
              </w:rPr>
            </w:pPr>
          </w:p>
        </w:tc>
      </w:tr>
      <w:tr>
        <w:trPr>
          <w:cantSplit/>
          <w:trHeight w:val="1240" w:hRule="atLeast"/>
        </w:trPr>
        <w:tc>
          <w:tcPr>
            <w:tcW w:w="2502" w:type="pct"/>
            <w:gridSpan w:val="4"/>
            <w:vAlign w:val="center"/>
          </w:tcPr>
          <w:p>
            <w:pPr>
              <w:pStyle w:val="15"/>
              <w:wordWrap w:val="1"/>
              <w:spacing w:line="240" w:lineRule="atLeast"/>
              <w:ind w:left="358" w:leftChars="50" w:right="108" w:rightChars="50" w:hanging="250" w:hangingChars="100"/>
              <w:rPr>
                <w:rFonts w:hint="default" w:ascii="ＭＳ 明朝" w:hAnsi="ＭＳ 明朝"/>
                <w:spacing w:val="20"/>
              </w:rPr>
            </w:pPr>
            <w:r>
              <w:rPr>
                <w:rFonts w:hint="eastAsia" w:ascii="ＭＳ 明朝" w:hAnsi="ＭＳ 明朝"/>
                <w:spacing w:val="20"/>
              </w:rPr>
              <w:t>△災害防止のための計画（産業廃棄物の最終処分場である場合）</w:t>
            </w:r>
          </w:p>
        </w:tc>
        <w:tc>
          <w:tcPr>
            <w:tcW w:w="2498" w:type="pct"/>
            <w:vAlign w:val="center"/>
          </w:tcPr>
          <w:p>
            <w:pPr>
              <w:pStyle w:val="0"/>
              <w:adjustRightInd w:val="0"/>
              <w:snapToGrid w:val="0"/>
              <w:spacing w:line="240" w:lineRule="atLeast"/>
              <w:rPr>
                <w:rFonts w:hint="default" w:ascii="ＭＳ 明朝" w:hAnsi="ＭＳ 明朝"/>
                <w:spacing w:val="0"/>
              </w:rPr>
            </w:pPr>
          </w:p>
        </w:tc>
      </w:tr>
      <w:tr>
        <w:trPr>
          <w:cantSplit/>
          <w:trHeight w:val="851" w:hRule="atLeast"/>
        </w:trPr>
        <w:tc>
          <w:tcPr>
            <w:tcW w:w="960" w:type="pct"/>
            <w:gridSpan w:val="2"/>
            <w:vMerge w:val="restart"/>
            <w:vAlign w:val="top"/>
          </w:tcPr>
          <w:p>
            <w:pPr>
              <w:pStyle w:val="15"/>
              <w:wordWrap w:val="1"/>
              <w:spacing w:before="137" w:beforeLines="50" w:beforeAutospacing="0" w:line="240" w:lineRule="atLeast"/>
              <w:ind w:left="108" w:leftChars="50" w:right="108" w:rightChars="50"/>
              <w:rPr>
                <w:rFonts w:hint="default" w:ascii="ＭＳ 明朝" w:hAnsi="ＭＳ 明朝"/>
                <w:spacing w:val="20"/>
              </w:rPr>
            </w:pPr>
            <w:r>
              <w:rPr>
                <w:rFonts w:hint="eastAsia" w:ascii="ＭＳ 明朝" w:hAnsi="ＭＳ 明朝"/>
                <w:spacing w:val="20"/>
              </w:rPr>
              <w:t>焼却灰等、汚泥等、廃水銀等の硫化処理に伴い生ずる廃棄物又は廃石綿等若しくは石綿含有産業廃棄物の溶融処理に伴い生ずる廃棄物の処分方法</w:t>
            </w:r>
          </w:p>
        </w:tc>
        <w:tc>
          <w:tcPr>
            <w:tcW w:w="916" w:type="pct"/>
            <w:vMerge w:val="restart"/>
            <w:vAlign w:val="top"/>
          </w:tcPr>
          <w:p>
            <w:pPr>
              <w:pStyle w:val="0"/>
              <w:adjustRightInd w:val="0"/>
              <w:snapToGrid w:val="0"/>
              <w:spacing w:before="137" w:beforeLines="50" w:beforeAutospacing="0" w:line="240" w:lineRule="atLeast"/>
              <w:ind w:left="108" w:leftChars="50" w:right="108" w:rightChars="50"/>
              <w:rPr>
                <w:rFonts w:hint="default" w:ascii="ＭＳ 明朝" w:hAnsi="ＭＳ 明朝"/>
                <w:spacing w:val="20"/>
              </w:rPr>
            </w:pPr>
            <w:r>
              <w:rPr>
                <w:rFonts w:hint="eastAsia" w:ascii="ＭＳ 明朝" w:hAnsi="ＭＳ 明朝"/>
                <w:spacing w:val="20"/>
              </w:rPr>
              <w:t>特別管理産業廃棄物以外の産業廃棄物</w:t>
            </w:r>
          </w:p>
        </w:tc>
        <w:tc>
          <w:tcPr>
            <w:tcW w:w="626" w:type="pct"/>
            <w:vAlign w:val="center"/>
          </w:tcPr>
          <w:p>
            <w:pPr>
              <w:pStyle w:val="0"/>
              <w:spacing w:line="240" w:lineRule="atLeast"/>
              <w:ind w:left="108" w:leftChars="50" w:right="108" w:rightChars="50"/>
              <w:jc w:val="distribute"/>
              <w:rPr>
                <w:rFonts w:hint="default"/>
                <w:spacing w:val="0"/>
              </w:rPr>
            </w:pPr>
            <w:r>
              <w:rPr>
                <w:rFonts w:hint="eastAsia"/>
                <w:spacing w:val="0"/>
              </w:rPr>
              <w:t>区分</w:t>
            </w:r>
          </w:p>
        </w:tc>
        <w:tc>
          <w:tcPr>
            <w:tcW w:w="2498" w:type="pct"/>
            <w:vAlign w:val="center"/>
          </w:tcPr>
          <w:p>
            <w:pPr>
              <w:pStyle w:val="0"/>
              <w:adjustRightInd w:val="0"/>
              <w:snapToGrid w:val="0"/>
              <w:spacing w:line="240" w:lineRule="atLeast"/>
              <w:ind w:left="108" w:leftChars="50" w:right="108" w:rightChars="50"/>
              <w:jc w:val="center"/>
              <w:rPr>
                <w:rFonts w:hint="default" w:ascii="ＭＳ 明朝" w:hAnsi="ＭＳ 明朝"/>
                <w:spacing w:val="0"/>
              </w:rPr>
            </w:pPr>
            <w:r>
              <w:rPr>
                <w:rFonts w:hint="eastAsia" w:ascii="ＭＳ 明朝" w:hAnsi="ＭＳ 明朝"/>
                <w:spacing w:val="0"/>
              </w:rPr>
              <w:t>自家処分　　　　　　委託処分</w:t>
            </w:r>
          </w:p>
        </w:tc>
      </w:tr>
      <w:tr>
        <w:trPr>
          <w:cantSplit/>
          <w:trHeight w:val="851" w:hRule="atLeast"/>
        </w:trPr>
        <w:tc>
          <w:tcPr>
            <w:tcW w:w="960" w:type="pct"/>
            <w:gridSpan w:val="2"/>
            <w:vMerge w:val="continue"/>
            <w:vAlign w:val="top"/>
          </w:tcPr>
          <w:p>
            <w:pPr>
              <w:pStyle w:val="0"/>
              <w:adjustRightInd w:val="0"/>
              <w:snapToGrid w:val="0"/>
              <w:spacing w:before="137" w:beforeLines="50" w:beforeAutospacing="0" w:line="240" w:lineRule="atLeast"/>
              <w:ind w:left="108" w:leftChars="50" w:right="108" w:rightChars="50"/>
              <w:rPr>
                <w:rFonts w:hint="default" w:ascii="ＭＳ 明朝" w:hAnsi="ＭＳ 明朝"/>
                <w:spacing w:val="0"/>
              </w:rPr>
            </w:pPr>
          </w:p>
        </w:tc>
        <w:tc>
          <w:tcPr>
            <w:tcW w:w="916" w:type="pct"/>
            <w:vMerge w:val="continue"/>
            <w:vAlign w:val="top"/>
          </w:tcPr>
          <w:p>
            <w:pPr>
              <w:pStyle w:val="0"/>
              <w:adjustRightInd w:val="0"/>
              <w:snapToGrid w:val="0"/>
              <w:spacing w:before="137" w:beforeLines="50" w:beforeAutospacing="0" w:line="240" w:lineRule="atLeast"/>
              <w:ind w:left="108" w:leftChars="50" w:right="108" w:rightChars="50"/>
              <w:rPr>
                <w:rFonts w:hint="default" w:ascii="ＭＳ 明朝" w:hAnsi="ＭＳ 明朝"/>
                <w:spacing w:val="0"/>
              </w:rPr>
            </w:pPr>
          </w:p>
        </w:tc>
        <w:tc>
          <w:tcPr>
            <w:tcW w:w="626" w:type="pct"/>
            <w:vAlign w:val="center"/>
          </w:tcPr>
          <w:p>
            <w:pPr>
              <w:pStyle w:val="0"/>
              <w:spacing w:line="240" w:lineRule="atLeast"/>
              <w:ind w:left="108" w:leftChars="50" w:right="108" w:rightChars="50"/>
              <w:jc w:val="distribute"/>
              <w:rPr>
                <w:rFonts w:hint="default"/>
                <w:spacing w:val="0"/>
              </w:rPr>
            </w:pPr>
            <w:r>
              <w:rPr>
                <w:rFonts w:hint="eastAsia"/>
                <w:spacing w:val="0"/>
              </w:rPr>
              <w:t>処分方法</w:t>
            </w:r>
          </w:p>
        </w:tc>
        <w:tc>
          <w:tcPr>
            <w:tcW w:w="2498" w:type="pct"/>
            <w:vAlign w:val="center"/>
          </w:tcPr>
          <w:p>
            <w:pPr>
              <w:pStyle w:val="0"/>
              <w:adjustRightInd w:val="0"/>
              <w:snapToGrid w:val="0"/>
              <w:spacing w:line="240" w:lineRule="atLeast"/>
              <w:ind w:right="108" w:rightChars="50"/>
              <w:rPr>
                <w:rFonts w:hint="default" w:ascii="ＭＳ 明朝" w:hAnsi="ＭＳ 明朝"/>
                <w:spacing w:val="0"/>
              </w:rPr>
            </w:pPr>
          </w:p>
        </w:tc>
      </w:tr>
      <w:tr>
        <w:trPr>
          <w:cantSplit/>
          <w:trHeight w:val="851" w:hRule="atLeast"/>
        </w:trPr>
        <w:tc>
          <w:tcPr>
            <w:tcW w:w="960" w:type="pct"/>
            <w:gridSpan w:val="2"/>
            <w:vMerge w:val="continue"/>
            <w:vAlign w:val="top"/>
          </w:tcPr>
          <w:p>
            <w:pPr>
              <w:pStyle w:val="0"/>
              <w:adjustRightInd w:val="0"/>
              <w:snapToGrid w:val="0"/>
              <w:spacing w:before="137" w:beforeLines="50" w:beforeAutospacing="0" w:line="240" w:lineRule="atLeast"/>
              <w:ind w:left="108" w:leftChars="50" w:right="108" w:rightChars="50"/>
              <w:rPr>
                <w:rFonts w:hint="default" w:ascii="ＭＳ 明朝" w:hAnsi="ＭＳ 明朝"/>
                <w:spacing w:val="0"/>
              </w:rPr>
            </w:pPr>
          </w:p>
        </w:tc>
        <w:tc>
          <w:tcPr>
            <w:tcW w:w="916" w:type="pct"/>
            <w:vMerge w:val="restart"/>
            <w:vAlign w:val="top"/>
          </w:tcPr>
          <w:p>
            <w:pPr>
              <w:pStyle w:val="15"/>
              <w:wordWrap w:val="1"/>
              <w:spacing w:before="137" w:beforeLines="50" w:beforeAutospacing="0" w:line="240" w:lineRule="atLeast"/>
              <w:ind w:left="108" w:leftChars="50" w:right="108" w:rightChars="50"/>
              <w:rPr>
                <w:rFonts w:hint="default" w:ascii="ＭＳ 明朝" w:hAnsi="ＭＳ 明朝"/>
                <w:spacing w:val="20"/>
              </w:rPr>
            </w:pPr>
            <w:r>
              <w:rPr>
                <w:rFonts w:hint="eastAsia" w:ascii="ＭＳ 明朝" w:hAnsi="ＭＳ 明朝"/>
                <w:spacing w:val="20"/>
              </w:rPr>
              <w:t>特別管理産業廃棄物</w:t>
            </w:r>
          </w:p>
        </w:tc>
        <w:tc>
          <w:tcPr>
            <w:tcW w:w="626" w:type="pct"/>
            <w:vAlign w:val="center"/>
          </w:tcPr>
          <w:p>
            <w:pPr>
              <w:pStyle w:val="0"/>
              <w:spacing w:line="240" w:lineRule="atLeast"/>
              <w:ind w:left="108" w:leftChars="50" w:right="108" w:rightChars="50"/>
              <w:jc w:val="distribute"/>
              <w:rPr>
                <w:rFonts w:hint="default"/>
                <w:spacing w:val="0"/>
              </w:rPr>
            </w:pPr>
            <w:r>
              <w:rPr>
                <w:rFonts w:hint="eastAsia"/>
                <w:spacing w:val="0"/>
              </w:rPr>
              <w:t>区分</w:t>
            </w:r>
          </w:p>
        </w:tc>
        <w:tc>
          <w:tcPr>
            <w:tcW w:w="2498" w:type="pct"/>
            <w:vAlign w:val="center"/>
          </w:tcPr>
          <w:p>
            <w:pPr>
              <w:pStyle w:val="0"/>
              <w:adjustRightInd w:val="0"/>
              <w:snapToGrid w:val="0"/>
              <w:spacing w:line="240" w:lineRule="atLeast"/>
              <w:ind w:left="108" w:leftChars="50" w:right="108" w:rightChars="50"/>
              <w:jc w:val="center"/>
              <w:rPr>
                <w:rFonts w:hint="default" w:ascii="ＭＳ 明朝" w:hAnsi="ＭＳ 明朝"/>
                <w:spacing w:val="0"/>
              </w:rPr>
            </w:pPr>
            <w:r>
              <w:rPr>
                <w:rFonts w:hint="eastAsia" w:ascii="ＭＳ 明朝" w:hAnsi="ＭＳ 明朝"/>
                <w:spacing w:val="0"/>
              </w:rPr>
              <w:t>自家処分　　　　　　委託処分</w:t>
            </w:r>
          </w:p>
        </w:tc>
      </w:tr>
      <w:tr>
        <w:trPr>
          <w:cantSplit/>
          <w:trHeight w:val="851" w:hRule="atLeast"/>
        </w:trPr>
        <w:tc>
          <w:tcPr>
            <w:tcW w:w="960" w:type="pct"/>
            <w:gridSpan w:val="2"/>
            <w:vMerge w:val="continue"/>
            <w:vAlign w:val="top"/>
          </w:tcPr>
          <w:p>
            <w:pPr>
              <w:pStyle w:val="0"/>
              <w:adjustRightInd w:val="0"/>
              <w:snapToGrid w:val="0"/>
              <w:spacing w:line="240" w:lineRule="atLeast"/>
              <w:ind w:left="108" w:leftChars="50" w:right="108" w:rightChars="50"/>
              <w:rPr>
                <w:rFonts w:hint="default" w:ascii="ＭＳ 明朝" w:hAnsi="ＭＳ 明朝"/>
                <w:spacing w:val="0"/>
              </w:rPr>
            </w:pPr>
          </w:p>
        </w:tc>
        <w:tc>
          <w:tcPr>
            <w:tcW w:w="916" w:type="pct"/>
            <w:vMerge w:val="continue"/>
            <w:vAlign w:val="top"/>
          </w:tcPr>
          <w:p>
            <w:pPr>
              <w:pStyle w:val="0"/>
              <w:adjustRightInd w:val="0"/>
              <w:snapToGrid w:val="0"/>
              <w:spacing w:line="240" w:lineRule="atLeast"/>
              <w:ind w:left="108" w:leftChars="50" w:right="108" w:rightChars="50"/>
              <w:rPr>
                <w:rFonts w:hint="default" w:ascii="ＭＳ 明朝" w:hAnsi="ＭＳ 明朝"/>
                <w:spacing w:val="0"/>
              </w:rPr>
            </w:pPr>
          </w:p>
        </w:tc>
        <w:tc>
          <w:tcPr>
            <w:tcW w:w="626" w:type="pct"/>
            <w:vAlign w:val="center"/>
          </w:tcPr>
          <w:p>
            <w:pPr>
              <w:pStyle w:val="0"/>
              <w:spacing w:line="240" w:lineRule="atLeast"/>
              <w:ind w:left="108" w:leftChars="50" w:right="108" w:rightChars="50"/>
              <w:jc w:val="distribute"/>
              <w:rPr>
                <w:rFonts w:hint="default"/>
                <w:spacing w:val="0"/>
              </w:rPr>
            </w:pPr>
            <w:r>
              <w:rPr>
                <w:rFonts w:hint="eastAsia"/>
                <w:spacing w:val="0"/>
              </w:rPr>
              <w:t>処分方法</w:t>
            </w:r>
          </w:p>
        </w:tc>
        <w:tc>
          <w:tcPr>
            <w:tcW w:w="2498" w:type="pct"/>
            <w:vAlign w:val="center"/>
          </w:tcPr>
          <w:p>
            <w:pPr>
              <w:pStyle w:val="0"/>
              <w:adjustRightInd w:val="0"/>
              <w:snapToGrid w:val="0"/>
              <w:spacing w:line="240" w:lineRule="atLeast"/>
              <w:ind w:right="108" w:rightChars="50"/>
              <w:rPr>
                <w:rFonts w:hint="default" w:ascii="ＭＳ 明朝" w:hAnsi="ＭＳ 明朝"/>
                <w:spacing w:val="0"/>
              </w:rPr>
            </w:pPr>
          </w:p>
        </w:tc>
      </w:tr>
      <w:tr>
        <w:trPr>
          <w:cantSplit/>
          <w:trHeight w:val="1901" w:hRule="atLeast"/>
        </w:trPr>
        <w:tc>
          <w:tcPr>
            <w:tcW w:w="2502" w:type="pct"/>
            <w:gridSpan w:val="4"/>
            <w:vAlign w:val="center"/>
          </w:tcPr>
          <w:p>
            <w:pPr>
              <w:pStyle w:val="0"/>
              <w:adjustRightInd w:val="0"/>
              <w:snapToGrid w:val="0"/>
              <w:spacing w:line="240" w:lineRule="atLeast"/>
              <w:ind w:left="108" w:leftChars="50" w:right="108" w:rightChars="50"/>
              <w:rPr>
                <w:rFonts w:hint="default" w:ascii="ＭＳ 明朝" w:hAnsi="ＭＳ 明朝"/>
                <w:spacing w:val="20"/>
              </w:rPr>
            </w:pPr>
            <w:r>
              <w:rPr>
                <w:rFonts w:hint="eastAsia" w:ascii="ＭＳ 明朝" w:hAnsi="ＭＳ 明朝"/>
                <w:spacing w:val="20"/>
              </w:rPr>
              <w:t>△埋立処分の計画（最終処分の場合）</w:t>
            </w:r>
          </w:p>
        </w:tc>
        <w:tc>
          <w:tcPr>
            <w:tcW w:w="2498" w:type="pct"/>
            <w:vAlign w:val="center"/>
          </w:tcPr>
          <w:p>
            <w:pPr>
              <w:pStyle w:val="0"/>
              <w:adjustRightInd w:val="0"/>
              <w:snapToGrid w:val="0"/>
              <w:spacing w:line="240" w:lineRule="atLeast"/>
              <w:ind w:right="108" w:rightChars="50"/>
              <w:rPr>
                <w:rFonts w:hint="default" w:ascii="ＭＳ 明朝" w:hAnsi="ＭＳ 明朝"/>
                <w:spacing w:val="0"/>
              </w:rPr>
            </w:pPr>
          </w:p>
        </w:tc>
      </w:tr>
      <w:tr>
        <w:trPr>
          <w:cantSplit/>
          <w:trHeight w:val="1957" w:hRule="atLeast"/>
        </w:trPr>
        <w:tc>
          <w:tcPr>
            <w:tcW w:w="2502" w:type="pct"/>
            <w:gridSpan w:val="4"/>
            <w:vAlign w:val="center"/>
          </w:tcPr>
          <w:p>
            <w:pPr>
              <w:pStyle w:val="15"/>
              <w:wordWrap w:val="1"/>
              <w:spacing w:line="240" w:lineRule="atLeast"/>
              <w:ind w:left="358" w:leftChars="50" w:right="108" w:rightChars="50" w:hanging="250" w:hangingChars="100"/>
              <w:rPr>
                <w:rFonts w:hint="default" w:ascii="ＭＳ 明朝" w:hAnsi="ＭＳ 明朝"/>
                <w:spacing w:val="20"/>
              </w:rPr>
            </w:pPr>
            <w:r>
              <w:rPr>
                <w:rFonts w:hint="eastAsia" w:ascii="ＭＳ 明朝" w:hAnsi="ＭＳ 明朝"/>
                <w:spacing w:val="20"/>
              </w:rPr>
              <w:t>△産業廃棄物の搬入及び搬出の時間及び方法に関する事項</w:t>
            </w:r>
          </w:p>
        </w:tc>
        <w:tc>
          <w:tcPr>
            <w:tcW w:w="2498" w:type="pct"/>
            <w:vAlign w:val="center"/>
          </w:tcPr>
          <w:p>
            <w:pPr>
              <w:pStyle w:val="0"/>
              <w:adjustRightInd w:val="0"/>
              <w:snapToGrid w:val="0"/>
              <w:spacing w:line="240" w:lineRule="atLeast"/>
              <w:ind w:right="108" w:rightChars="50"/>
              <w:rPr>
                <w:rFonts w:hint="default" w:ascii="ＭＳ 明朝" w:hAnsi="ＭＳ 明朝"/>
                <w:spacing w:val="0"/>
              </w:rPr>
            </w:pPr>
          </w:p>
        </w:tc>
      </w:tr>
    </w:tbl>
    <w:p>
      <w:pPr>
        <w:rPr>
          <w:rFonts w:hint="default" w:ascii="ＭＳ 明朝" w:hAnsi="ＭＳ 明朝"/>
          <w:spacing w:val="0"/>
        </w:rPr>
        <w:sectPr>
          <w:pgSz w:w="11905" w:h="16837"/>
          <w:pgMar w:top="1134" w:right="1134" w:bottom="1134" w:left="1134" w:header="142" w:footer="142" w:gutter="0"/>
          <w:cols w:space="720"/>
          <w:textDirection w:val="lrTb"/>
          <w:docGrid w:linePitch="285" w:charSpace="1433"/>
        </w:sectPr>
      </w:pP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（第３面）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42"/>
        <w:gridCol w:w="225"/>
        <w:gridCol w:w="1692"/>
        <w:gridCol w:w="268"/>
        <w:gridCol w:w="1692"/>
        <w:gridCol w:w="271"/>
        <w:gridCol w:w="5237"/>
      </w:tblGrid>
      <w:tr>
        <w:trPr>
          <w:trHeight w:val="284" w:hRule="atLeas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申請者（個人である場合）</w:t>
            </w:r>
          </w:p>
        </w:tc>
      </w:tr>
      <w:tr>
        <w:trPr>
          <w:trHeight w:val="284" w:hRule="atLeas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（法人である場合）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名　　称</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b w:val="1"/>
                <w:i w:val="1"/>
                <w:spacing w:val="16"/>
              </w:rPr>
            </w:pPr>
          </w:p>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r>
      <w:tr>
        <w:trPr>
          <w:trHeight w:val="284" w:hRule="atLeas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法定代理人（申請者が法第</w:t>
            </w:r>
            <w:r>
              <w:rPr>
                <w:rFonts w:hint="eastAsia" w:ascii="ＭＳ 明朝" w:hAnsi="ＭＳ 明朝"/>
                <w:spacing w:val="16"/>
              </w:rPr>
              <w:t>14</w:t>
            </w:r>
            <w:r>
              <w:rPr>
                <w:rFonts w:hint="eastAsia" w:ascii="ＭＳ 明朝" w:hAnsi="ＭＳ 明朝"/>
                <w:spacing w:val="16"/>
              </w:rPr>
              <w:t>条第５項第２号ハに規定する未成年者である場合）</w:t>
            </w:r>
          </w:p>
        </w:tc>
      </w:tr>
      <w:tr>
        <w:trPr>
          <w:trHeight w:val="284" w:hRule="atLeas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（個人である場合）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jc w:val="left"/>
              <w:rPr>
                <w:rFonts w:hint="default" w:ascii="ＭＳ 明朝" w:hAnsi="ＭＳ 明朝"/>
                <w:spacing w:val="16"/>
              </w:rPr>
            </w:pPr>
          </w:p>
        </w:tc>
      </w:tr>
      <w:tr>
        <w:trPr>
          <w:trHeight w:val="284" w:hRule="atLeast"/>
        </w:trPr>
        <w:tc>
          <w:tcPr>
            <w:tcW w:w="125" w:type="pct"/>
            <w:vMerge w:val="continue"/>
            <w:tcBorders>
              <w:top w:val="none" w:color="auto" w:sz="0" w:space="0"/>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（法人である場合）</w:t>
            </w:r>
          </w:p>
        </w:tc>
        <w:tc>
          <w:tcPr>
            <w:tcW w:w="2861" w:type="pct"/>
            <w:gridSpan w:val="2"/>
            <w:tcBorders>
              <w:top w:val="single" w:color="000000" w:sz="4" w:space="0"/>
              <w:left w:val="nil"/>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auto"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名　　称</w:t>
            </w:r>
          </w:p>
        </w:tc>
        <w:tc>
          <w:tcPr>
            <w:tcW w:w="2861"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atLeas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r>
      <w:tr>
        <w:trPr>
          <w:trHeight w:val="284" w:hRule="atLeast"/>
        </w:trPr>
        <w:tc>
          <w:tcPr>
            <w:tcW w:w="242"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4758" w:type="pct"/>
            <w:gridSpan w:val="5"/>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役員（法定代理人が法人である場合）</w:t>
            </w: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　　名</w:t>
            </w: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役員（申請者が法人である場合）</w:t>
            </w:r>
          </w:p>
        </w:tc>
      </w:tr>
      <w:tr>
        <w:trPr>
          <w:trHeight w:val="284" w:hRule="atLeas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84" w:hRule="atLeast"/>
        </w:trPr>
        <w:tc>
          <w:tcPr>
            <w:tcW w:w="125" w:type="pct"/>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861"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bl>
    <w:p>
      <w:pPr>
        <w:rPr>
          <w:rFonts w:hint="default" w:ascii="ＭＳ 明朝" w:hAnsi="ＭＳ 明朝"/>
          <w:spacing w:val="16"/>
        </w:rPr>
        <w:sectPr>
          <w:pgSz w:w="11905" w:h="16837"/>
          <w:pgMar w:top="1134" w:right="1134" w:bottom="1134" w:left="1134" w:header="142" w:footer="142" w:gutter="0"/>
          <w:cols w:space="720"/>
          <w:textDirection w:val="lrTb"/>
          <w:docGrid w:linePitch="285" w:charSpace="1433"/>
        </w:sectPr>
      </w:pPr>
    </w:p>
    <w:p>
      <w:pPr>
        <w:pStyle w:val="0"/>
        <w:adjustRightInd w:val="0"/>
        <w:snapToGrid w:val="0"/>
        <w:spacing w:line="240" w:lineRule="auto"/>
        <w:jc w:val="center"/>
        <w:rPr>
          <w:rFonts w:hint="default"/>
          <w:spacing w:val="20"/>
        </w:rPr>
      </w:pPr>
      <w:r>
        <w:rPr>
          <w:rFonts w:hint="eastAsia"/>
          <w:spacing w:val="20"/>
        </w:rPr>
        <w:t>（第４面）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1202"/>
        <w:gridCol w:w="709"/>
        <w:gridCol w:w="1574"/>
        <w:gridCol w:w="1119"/>
        <w:gridCol w:w="3118"/>
      </w:tblGrid>
      <w:tr>
        <w:trPr>
          <w:trHeight w:val="20" w:hRule="atLeast"/>
        </w:trPr>
        <w:tc>
          <w:tcPr>
            <w:tcW w:w="9581" w:type="dxa"/>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rPr>
                <w:rFonts w:hint="default" w:ascii="ＭＳ 明朝" w:hAnsi="ＭＳ 明朝"/>
                <w:spacing w:val="16"/>
              </w:rPr>
            </w:pPr>
            <w:r>
              <w:rPr>
                <w:rFonts w:hint="eastAsia" w:ascii="ＭＳ 明朝" w:hAnsi="ＭＳ 明朝"/>
                <w:spacing w:val="16"/>
              </w:rPr>
              <w:t>発行済株式総数の</w:t>
            </w:r>
            <w:r>
              <w:rPr>
                <w:rFonts w:hint="eastAsia" w:ascii="ＭＳ 明朝" w:hAnsi="ＭＳ 明朝"/>
                <w:spacing w:val="16"/>
              </w:rPr>
              <w:t>100</w:t>
            </w:r>
            <w:r>
              <w:rPr>
                <w:rFonts w:hint="eastAsia" w:ascii="ＭＳ 明朝" w:hAnsi="ＭＳ 明朝"/>
                <w:spacing w:val="16"/>
              </w:rPr>
              <w:t>分の５以上の株式を有する株主又は出資の額の</w:t>
            </w:r>
            <w:r>
              <w:rPr>
                <w:rFonts w:hint="eastAsia" w:ascii="ＭＳ 明朝" w:hAnsi="ＭＳ 明朝"/>
                <w:spacing w:val="16"/>
              </w:rPr>
              <w:t>100</w:t>
            </w:r>
            <w:r>
              <w:rPr>
                <w:rFonts w:hint="eastAsia" w:ascii="ＭＳ 明朝" w:hAnsi="ＭＳ 明朝"/>
                <w:spacing w:val="16"/>
              </w:rPr>
              <w:t>分の５以上の額に相当する出資をしている者（申請者が法人である場合において、当該株主又は出資をしている者があるとき）</w:t>
            </w:r>
          </w:p>
        </w:tc>
      </w:tr>
      <w:tr>
        <w:trPr>
          <w:trHeight w:val="20" w:hRule="atLeas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発行済株式の</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総数</w:t>
            </w:r>
          </w:p>
        </w:tc>
        <w:tc>
          <w:tcPr>
            <w:tcW w:w="3485"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jc w:val="center"/>
              <w:rPr>
                <w:rFonts w:hint="default" w:ascii="ＭＳ 明朝" w:hAnsi="ＭＳ 明朝"/>
                <w:spacing w:val="16"/>
              </w:rPr>
            </w:pPr>
            <w:r>
              <w:rPr>
                <w:rFonts w:hint="eastAsia" w:ascii="ＭＳ 明朝" w:hAnsi="ＭＳ 明朝"/>
                <w:spacing w:val="16"/>
              </w:rPr>
              <w:t>　　　　　　　　　　　　　株</w:t>
            </w:r>
          </w:p>
        </w:tc>
        <w:tc>
          <w:tcPr>
            <w:tcW w:w="1119"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出資の額</w:t>
            </w:r>
          </w:p>
        </w:tc>
        <w:tc>
          <w:tcPr>
            <w:tcW w:w="3118"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right"/>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氏名又は名称</w:t>
            </w: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生年月日</w:t>
            </w: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保有する株式の数　</w:t>
            </w:r>
          </w:p>
          <w:p>
            <w:pPr>
              <w:pStyle w:val="0"/>
              <w:adjustRightInd w:val="0"/>
              <w:snapToGrid w:val="0"/>
              <w:spacing w:line="240" w:lineRule="auto"/>
              <w:ind w:left="108" w:leftChars="50" w:right="108" w:rightChars="50"/>
              <w:rPr>
                <w:rFonts w:hint="default" w:ascii="ＭＳ 明朝" w:hAnsi="ＭＳ 明朝"/>
                <w:spacing w:val="16"/>
              </w:rPr>
            </w:pPr>
            <w:r>
              <w:rPr>
                <w:rFonts w:hint="eastAsia" w:ascii="ＭＳ 明朝" w:hAnsi="ＭＳ 明朝"/>
                <w:spacing w:val="16"/>
              </w:rPr>
              <w:t>又は出資の金額</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割　　　合</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b w:val="1"/>
                <w:i w:val="1"/>
                <w:spacing w:val="16"/>
              </w:rPr>
            </w:pPr>
          </w:p>
          <w:p>
            <w:pPr>
              <w:pStyle w:val="0"/>
              <w:adjustRightInd w:val="0"/>
              <w:snapToGrid w:val="0"/>
              <w:spacing w:line="240" w:lineRule="auto"/>
              <w:jc w:val="center"/>
              <w:rPr>
                <w:rFonts w:hint="default" w:ascii="ＭＳ 明朝" w:hAnsi="ＭＳ 明朝"/>
                <w:spacing w:val="16"/>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9581" w:type="dxa"/>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Pr>
                <w:rFonts w:hint="default" w:ascii="ＭＳ 明朝" w:hAnsi="ＭＳ 明朝"/>
                <w:spacing w:val="16"/>
              </w:rPr>
            </w:pPr>
            <w:r>
              <w:rPr>
                <w:rFonts w:hint="eastAsia" w:ascii="ＭＳ 明朝" w:hAnsi="ＭＳ 明朝"/>
                <w:spacing w:val="16"/>
              </w:rPr>
              <w:t>令第６条の</w:t>
            </w:r>
            <w:r>
              <w:rPr>
                <w:rFonts w:hint="eastAsia" w:ascii="ＭＳ 明朝" w:hAnsi="ＭＳ 明朝"/>
                <w:spacing w:val="16"/>
              </w:rPr>
              <w:t>10</w:t>
            </w:r>
            <w:r>
              <w:rPr>
                <w:rFonts w:hint="eastAsia" w:ascii="ＭＳ 明朝" w:hAnsi="ＭＳ 明朝"/>
                <w:spacing w:val="16"/>
              </w:rPr>
              <w:t>に規定する使用人（申請者に当該使用人がある場合）</w:t>
            </w:r>
          </w:p>
        </w:tc>
      </w:tr>
      <w:tr>
        <w:trPr>
          <w:trHeight w:val="20" w:hRule="atLeas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　　名</w:t>
            </w: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r>
      <w:tr>
        <w:trPr>
          <w:trHeight w:val="20" w:hRule="atLeast"/>
        </w:trPr>
        <w:tc>
          <w:tcPr>
            <w:tcW w:w="9581" w:type="dxa"/>
            <w:gridSpan w:val="7"/>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exact"/>
              <w:rPr>
                <w:rFonts w:hint="default" w:ascii="ＭＳ 明朝" w:hAnsi="ＭＳ 明朝"/>
                <w:spacing w:val="0"/>
              </w:rPr>
            </w:pPr>
            <w:r>
              <w:rPr>
                <w:rFonts w:hint="eastAsia" w:ascii="ＭＳ 明朝" w:hAnsi="ＭＳ 明朝"/>
                <w:spacing w:val="16"/>
              </w:rPr>
              <w:t>備</w:t>
            </w:r>
            <w:r>
              <w:rPr>
                <w:rFonts w:hint="eastAsia" w:ascii="ＭＳ 明朝" w:hAnsi="ＭＳ 明朝"/>
                <w:spacing w:val="0"/>
              </w:rPr>
              <w:t>考</w:t>
            </w:r>
          </w:p>
          <w:p>
            <w:pPr>
              <w:pStyle w:val="0"/>
              <w:adjustRightInd w:val="0"/>
              <w:snapToGrid w:val="0"/>
              <w:spacing w:line="240" w:lineRule="exact"/>
              <w:rPr>
                <w:rFonts w:hint="default" w:ascii="ＭＳ 明朝" w:hAnsi="ＭＳ 明朝"/>
                <w:spacing w:val="0"/>
              </w:rPr>
            </w:pPr>
            <w:r>
              <w:rPr>
                <w:rFonts w:hint="default" w:ascii="ＭＳ 明朝" w:hAnsi="ＭＳ 明朝"/>
                <w:spacing w:val="0"/>
              </w:rPr>
              <w:t xml:space="preserve">  </w:t>
            </w:r>
            <w:r>
              <w:rPr>
                <w:rFonts w:hint="eastAsia" w:ascii="ＭＳ 明朝" w:hAnsi="ＭＳ 明朝"/>
                <w:spacing w:val="0"/>
              </w:rPr>
              <w:t>１　※欄は記入しないこと。</w:t>
            </w:r>
          </w:p>
          <w:p>
            <w:pPr>
              <w:pStyle w:val="0"/>
              <w:adjustRightInd w:val="0"/>
              <w:snapToGrid w:val="0"/>
              <w:spacing w:line="240" w:lineRule="exact"/>
              <w:ind w:left="420" w:hanging="420" w:hangingChars="200"/>
              <w:rPr>
                <w:rFonts w:hint="default" w:ascii="ＭＳ 明朝" w:hAnsi="ＭＳ 明朝"/>
                <w:spacing w:val="0"/>
              </w:rPr>
            </w:pPr>
            <w:r>
              <w:rPr>
                <w:rFonts w:hint="eastAsia" w:ascii="ＭＳ 明朝" w:hAnsi="ＭＳ 明朝"/>
                <w:spacing w:val="0"/>
              </w:rPr>
              <w:t>　２　</w:t>
            </w:r>
            <w:r>
              <w:rPr>
                <w:rFonts w:hint="eastAsia" w:ascii="ＭＳ 明朝" w:hAnsi="ＭＳ 明朝"/>
                <w:spacing w:val="4"/>
              </w:rPr>
              <w:t>産業廃棄物処理施設の種類については、脱水施設、焼却施設、中和施設、最終処分場等の別を記入すること。</w:t>
            </w:r>
          </w:p>
          <w:p>
            <w:pPr>
              <w:pStyle w:val="0"/>
              <w:adjustRightInd w:val="0"/>
              <w:snapToGrid w:val="0"/>
              <w:spacing w:line="240" w:lineRule="exact"/>
              <w:ind w:left="420" w:hanging="420" w:hangingChars="200"/>
              <w:rPr>
                <w:rFonts w:hint="default" w:ascii="ＭＳ 明朝" w:hAnsi="ＭＳ 明朝"/>
                <w:spacing w:val="0"/>
              </w:rPr>
            </w:pPr>
            <w:r>
              <w:rPr>
                <w:rFonts w:hint="eastAsia" w:ascii="ＭＳ 明朝" w:hAnsi="ＭＳ 明朝"/>
                <w:spacing w:val="0"/>
              </w:rPr>
              <w:t xml:space="preserve">  </w:t>
            </w:r>
            <w:r>
              <w:rPr>
                <w:rFonts w:hint="eastAsia" w:ascii="ＭＳ 明朝" w:hAnsi="ＭＳ 明朝"/>
                <w:spacing w:val="0"/>
              </w:rPr>
              <w:t>３　</w:t>
            </w:r>
            <w:r>
              <w:rPr>
                <w:rFonts w:hint="eastAsia" w:ascii="ＭＳ 明朝" w:hAnsi="ＭＳ 明朝"/>
                <w:spacing w:val="6"/>
              </w:rPr>
              <w:t>△印の欄の記載については、できる限り図面、表等を利用することとし、かつ、次の図面を含むこと。</w:t>
            </w:r>
          </w:p>
          <w:p>
            <w:pPr>
              <w:pStyle w:val="0"/>
              <w:adjustRightInd w:val="0"/>
              <w:snapToGrid w:val="0"/>
              <w:spacing w:line="240" w:lineRule="exact"/>
              <w:ind w:left="630" w:hanging="630" w:hangingChars="300"/>
              <w:rPr>
                <w:rFonts w:hint="default" w:ascii="ＭＳ 明朝" w:hAnsi="ＭＳ 明朝"/>
                <w:spacing w:val="0"/>
              </w:rPr>
            </w:pPr>
            <w:r>
              <w:rPr>
                <w:rFonts w:hint="eastAsia" w:ascii="ＭＳ 明朝" w:hAnsi="ＭＳ 明朝"/>
                <w:spacing w:val="0"/>
              </w:rPr>
              <w:t xml:space="preserve">  </w:t>
            </w:r>
            <w:r>
              <w:rPr>
                <w:rFonts w:hint="eastAsia" w:ascii="ＭＳ 明朝" w:hAnsi="ＭＳ 明朝"/>
                <w:spacing w:val="0"/>
              </w:rPr>
              <w:t>（１）</w:t>
            </w:r>
            <w:r>
              <w:rPr>
                <w:rFonts w:hint="eastAsia" w:ascii="ＭＳ 明朝" w:hAnsi="ＭＳ 明朝"/>
                <w:spacing w:val="6"/>
              </w:rPr>
              <w:t>産業廃棄物処理施設の構造及び設備については、当該施設の構造を明らかにする平面図、立面図、断面図及び構造図</w:t>
            </w:r>
          </w:p>
          <w:p>
            <w:pPr>
              <w:pStyle w:val="0"/>
              <w:adjustRightInd w:val="0"/>
              <w:snapToGrid w:val="0"/>
              <w:spacing w:line="240" w:lineRule="exact"/>
              <w:rPr>
                <w:rFonts w:hint="default" w:ascii="ＭＳ 明朝" w:hAnsi="ＭＳ 明朝"/>
                <w:spacing w:val="0"/>
              </w:rPr>
            </w:pPr>
            <w:r>
              <w:rPr>
                <w:rFonts w:hint="eastAsia" w:ascii="ＭＳ 明朝" w:hAnsi="ＭＳ 明朝"/>
                <w:spacing w:val="0"/>
              </w:rPr>
              <w:t xml:space="preserve">  </w:t>
            </w:r>
            <w:r>
              <w:rPr>
                <w:rFonts w:hint="eastAsia" w:ascii="ＭＳ 明朝" w:hAnsi="ＭＳ 明朝"/>
                <w:spacing w:val="0"/>
              </w:rPr>
              <w:t>（２）</w:t>
            </w:r>
            <w:r>
              <w:rPr>
                <w:rFonts w:hint="eastAsia" w:ascii="ＭＳ 明朝" w:hAnsi="ＭＳ 明朝"/>
                <w:spacing w:val="6"/>
              </w:rPr>
              <w:t>排ガス及び排水の処理方法については、処理系統図</w:t>
            </w:r>
          </w:p>
          <w:p>
            <w:pPr>
              <w:pStyle w:val="0"/>
              <w:adjustRightInd w:val="0"/>
              <w:snapToGrid w:val="0"/>
              <w:spacing w:line="240" w:lineRule="exact"/>
              <w:ind w:left="420" w:hanging="420" w:hangingChars="200"/>
              <w:rPr>
                <w:rFonts w:hint="default" w:ascii="ＭＳ 明朝" w:hAnsi="ＭＳ 明朝"/>
                <w:spacing w:val="0"/>
              </w:rPr>
            </w:pPr>
            <w:r>
              <w:rPr>
                <w:rFonts w:hint="eastAsia" w:ascii="ＭＳ 明朝" w:hAnsi="ＭＳ 明朝"/>
                <w:spacing w:val="0"/>
              </w:rPr>
              <w:t>　４　△印の欄にその記載事項のすべてを記載することができないときは、同欄に「別紙のとおり」と記載し、別紙を添付すること。</w:t>
            </w:r>
          </w:p>
          <w:p>
            <w:pPr>
              <w:pStyle w:val="0"/>
              <w:adjustRightInd w:val="0"/>
              <w:snapToGrid w:val="0"/>
              <w:spacing w:line="240" w:lineRule="exact"/>
              <w:ind w:left="420" w:hanging="420" w:hangingChars="200"/>
              <w:rPr>
                <w:rFonts w:hint="default" w:ascii="ＭＳ 明朝" w:hAnsi="ＭＳ 明朝"/>
                <w:spacing w:val="0"/>
              </w:rPr>
            </w:pPr>
            <w:r>
              <w:rPr>
                <w:rFonts w:hint="eastAsia" w:ascii="ＭＳ 明朝" w:hAnsi="ＭＳ 明朝"/>
                <w:spacing w:val="0"/>
              </w:rPr>
              <w:t>　５　</w:t>
            </w:r>
            <w:r>
              <w:rPr>
                <w:rFonts w:hint="eastAsia" w:ascii="ＭＳ 明朝" w:hAnsi="ＭＳ 明朝"/>
                <w:spacing w:val="18"/>
              </w:rPr>
              <w:t>焼却灰等の処分方法は、令７条第３号、第５号、第</w:t>
            </w:r>
            <w:r>
              <w:rPr>
                <w:rFonts w:hint="eastAsia" w:ascii="ＭＳ 明朝" w:hAnsi="ＭＳ 明朝"/>
                <w:spacing w:val="18"/>
              </w:rPr>
              <w:t>10</w:t>
            </w:r>
            <w:r>
              <w:rPr>
                <w:rFonts w:hint="eastAsia" w:ascii="ＭＳ 明朝" w:hAnsi="ＭＳ 明朝"/>
                <w:spacing w:val="18"/>
              </w:rPr>
              <w:t>号、第</w:t>
            </w:r>
            <w:r>
              <w:rPr>
                <w:rFonts w:hint="eastAsia" w:ascii="ＭＳ 明朝" w:hAnsi="ＭＳ 明朝"/>
                <w:spacing w:val="18"/>
              </w:rPr>
              <w:t>12</w:t>
            </w:r>
            <w:r>
              <w:rPr>
                <w:rFonts w:hint="eastAsia" w:ascii="ＭＳ 明朝" w:hAnsi="ＭＳ 明朝"/>
                <w:spacing w:val="18"/>
              </w:rPr>
              <w:t>号及び第</w:t>
            </w:r>
            <w:r>
              <w:rPr>
                <w:rFonts w:hint="eastAsia" w:ascii="ＭＳ 明朝" w:hAnsi="ＭＳ 明朝"/>
                <w:spacing w:val="18"/>
              </w:rPr>
              <w:t>13</w:t>
            </w:r>
            <w:r>
              <w:rPr>
                <w:rFonts w:hint="eastAsia" w:ascii="ＭＳ 明朝" w:hAnsi="ＭＳ 明朝"/>
                <w:spacing w:val="18"/>
              </w:rPr>
              <w:t>号の２に掲げる施設の場合に記入すること。</w:t>
            </w:r>
          </w:p>
          <w:p>
            <w:pPr>
              <w:pStyle w:val="0"/>
              <w:adjustRightInd w:val="0"/>
              <w:snapToGrid w:val="0"/>
              <w:spacing w:line="240" w:lineRule="exact"/>
              <w:rPr>
                <w:rFonts w:hint="default" w:ascii="ＭＳ 明朝" w:hAnsi="ＭＳ 明朝"/>
                <w:spacing w:val="0"/>
              </w:rPr>
            </w:pPr>
            <w:r>
              <w:rPr>
                <w:rFonts w:hint="eastAsia" w:ascii="ＭＳ 明朝" w:hAnsi="ＭＳ 明朝"/>
                <w:spacing w:val="0"/>
              </w:rPr>
              <w:t>　６　汚泥等の処分方法は、令第７条第４号、第６号及び第</w:t>
            </w:r>
            <w:r>
              <w:rPr>
                <w:rFonts w:hint="eastAsia" w:ascii="ＭＳ 明朝" w:hAnsi="ＭＳ 明朝"/>
                <w:spacing w:val="0"/>
              </w:rPr>
              <w:t>11</w:t>
            </w:r>
            <w:r>
              <w:rPr>
                <w:rFonts w:hint="eastAsia" w:ascii="ＭＳ 明朝" w:hAnsi="ＭＳ 明朝"/>
                <w:spacing w:val="0"/>
              </w:rPr>
              <w:t>号に掲げる施設の場合に記入すること。</w:t>
            </w:r>
          </w:p>
          <w:p>
            <w:pPr>
              <w:pStyle w:val="0"/>
              <w:adjustRightInd w:val="0"/>
              <w:snapToGrid w:val="0"/>
              <w:spacing w:line="240" w:lineRule="exact"/>
              <w:ind w:left="420" w:hanging="420" w:hangingChars="200"/>
              <w:rPr>
                <w:rFonts w:hint="default" w:ascii="ＭＳ 明朝" w:hAnsi="ＭＳ 明朝"/>
                <w:spacing w:val="0"/>
              </w:rPr>
            </w:pPr>
            <w:r>
              <w:rPr>
                <w:rFonts w:hint="eastAsia" w:ascii="ＭＳ 明朝" w:hAnsi="ＭＳ 明朝"/>
                <w:spacing w:val="0"/>
              </w:rPr>
              <w:t>　７　廃水銀等の硫化処理に伴い生ずる廃棄物の処分方法は、令第７条第</w:t>
            </w:r>
            <w:r>
              <w:rPr>
                <w:rFonts w:hint="eastAsia" w:ascii="ＭＳ 明朝" w:hAnsi="ＭＳ 明朝"/>
                <w:spacing w:val="0"/>
              </w:rPr>
              <w:t>10</w:t>
            </w:r>
            <w:r>
              <w:rPr>
                <w:rFonts w:hint="eastAsia" w:ascii="ＭＳ 明朝" w:hAnsi="ＭＳ 明朝"/>
                <w:spacing w:val="0"/>
              </w:rPr>
              <w:t>号の２に掲げる施設に該当する場合に記入すること。</w:t>
            </w:r>
          </w:p>
          <w:p>
            <w:pPr>
              <w:pStyle w:val="0"/>
              <w:adjustRightInd w:val="0"/>
              <w:snapToGrid w:val="0"/>
              <w:spacing w:line="240" w:lineRule="exact"/>
              <w:ind w:left="420" w:hanging="420" w:hangingChars="200"/>
              <w:rPr>
                <w:rFonts w:hint="default" w:ascii="ＭＳ 明朝" w:hAnsi="ＭＳ 明朝"/>
                <w:spacing w:val="0"/>
              </w:rPr>
            </w:pPr>
            <w:r>
              <w:rPr>
                <w:rFonts w:hint="eastAsia" w:ascii="ＭＳ 明朝" w:hAnsi="ＭＳ 明朝"/>
                <w:spacing w:val="0"/>
              </w:rPr>
              <w:t>　８　</w:t>
            </w:r>
            <w:r>
              <w:rPr>
                <w:rFonts w:hint="eastAsia" w:ascii="ＭＳ 明朝" w:hAnsi="ＭＳ 明朝"/>
                <w:spacing w:val="4"/>
              </w:rPr>
              <w:t>廃水銀等又は石綿含有産業廃棄物の溶融処理に伴い生ずる廃棄物の処分方法は、令第７号第</w:t>
            </w:r>
            <w:r>
              <w:rPr>
                <w:rFonts w:hint="eastAsia" w:ascii="ＭＳ 明朝" w:hAnsi="ＭＳ 明朝"/>
                <w:spacing w:val="4"/>
              </w:rPr>
              <w:t>11</w:t>
            </w:r>
            <w:r>
              <w:rPr>
                <w:rFonts w:hint="eastAsia" w:ascii="ＭＳ 明朝" w:hAnsi="ＭＳ 明朝"/>
                <w:spacing w:val="4"/>
              </w:rPr>
              <w:t>号の２に掲げる施設の場合に記入すること。</w:t>
            </w:r>
          </w:p>
          <w:p>
            <w:pPr>
              <w:pStyle w:val="0"/>
              <w:adjustRightInd w:val="0"/>
              <w:snapToGrid w:val="0"/>
              <w:spacing w:line="240" w:lineRule="exact"/>
              <w:ind w:left="420" w:hanging="420" w:hangingChars="200"/>
              <w:rPr>
                <w:rFonts w:hint="default" w:ascii="ＭＳ 明朝" w:hAnsi="ＭＳ 明朝"/>
                <w:spacing w:val="0"/>
              </w:rPr>
            </w:pPr>
            <w:r>
              <w:rPr>
                <w:rFonts w:hint="eastAsia" w:ascii="ＭＳ 明朝" w:hAnsi="ＭＳ 明朝"/>
                <w:spacing w:val="0"/>
              </w:rPr>
              <w:t>　９　「法定代理人」の欄から「令第６条の</w:t>
            </w:r>
            <w:r>
              <w:rPr>
                <w:rFonts w:hint="eastAsia" w:ascii="ＭＳ 明朝" w:hAnsi="ＭＳ 明朝"/>
                <w:spacing w:val="0"/>
              </w:rPr>
              <w:t>10</w:t>
            </w:r>
            <w:r>
              <w:rPr>
                <w:rFonts w:hint="eastAsia" w:ascii="ＭＳ 明朝" w:hAnsi="ＭＳ 明朝"/>
                <w:spacing w:val="0"/>
              </w:rPr>
              <w:t>に規定する使用人」までの各欄については、該当する</w:t>
            </w:r>
            <w:r>
              <w:rPr>
                <w:rFonts w:hint="eastAsia" w:ascii="ＭＳ 明朝" w:hAnsi="ＭＳ 明朝"/>
                <w:spacing w:val="4"/>
              </w:rPr>
              <w:t>すべての者を記載することとし、記載しきれないときは、この様式の例により作成した書面に記載して、その書面を添付すること。</w:t>
            </w:r>
          </w:p>
          <w:p>
            <w:pPr>
              <w:pStyle w:val="0"/>
              <w:adjustRightInd w:val="0"/>
              <w:snapToGrid w:val="0"/>
              <w:spacing w:line="240" w:lineRule="exact"/>
              <w:ind w:left="426" w:leftChars="100" w:hanging="210" w:hangingChars="100"/>
              <w:rPr>
                <w:rFonts w:hint="default" w:ascii="ＭＳ 明朝" w:hAnsi="ＭＳ 明朝"/>
                <w:spacing w:val="4"/>
              </w:rPr>
            </w:pPr>
            <w:r>
              <w:rPr>
                <w:rFonts w:hint="eastAsia" w:ascii="ＭＳ 明朝" w:hAnsi="ＭＳ 明朝"/>
                <w:spacing w:val="0"/>
              </w:rPr>
              <w:t>10</w:t>
            </w:r>
            <w:r>
              <w:rPr>
                <w:rFonts w:hint="eastAsia" w:ascii="ＭＳ 明朝" w:hAnsi="ＭＳ 明朝"/>
                <w:spacing w:val="0"/>
              </w:rPr>
              <w:t>　「役員」の欄に記載する役員とは、業務を執行する社員、取締役、執行役又はこれらに準ずる</w:t>
            </w:r>
            <w:r>
              <w:rPr>
                <w:rFonts w:hint="eastAsia" w:ascii="ＭＳ 明朝" w:hAnsi="ＭＳ 明朝"/>
                <w:spacing w:val="4"/>
              </w:rPr>
              <w:t>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adjustRightInd w:val="0"/>
              <w:snapToGrid w:val="0"/>
              <w:spacing w:line="240" w:lineRule="exact"/>
              <w:rPr>
                <w:rFonts w:hint="default" w:ascii="ＭＳ 明朝" w:hAnsi="ＭＳ 明朝"/>
                <w:spacing w:val="16"/>
              </w:rPr>
            </w:pPr>
            <w:r>
              <w:rPr>
                <w:rFonts w:hint="eastAsia" w:ascii="ＭＳ 明朝" w:hAnsi="ＭＳ 明朝"/>
                <w:spacing w:val="0"/>
              </w:rPr>
              <w:t>　</w:t>
            </w:r>
            <w:r>
              <w:rPr>
                <w:rFonts w:hint="eastAsia" w:ascii="ＭＳ 明朝" w:hAnsi="ＭＳ 明朝"/>
                <w:spacing w:val="0"/>
              </w:rPr>
              <w:t>11</w:t>
            </w:r>
            <w:r>
              <w:rPr>
                <w:rFonts w:hint="eastAsia" w:ascii="ＭＳ 明朝" w:hAnsi="ＭＳ 明朝"/>
                <w:spacing w:val="0"/>
              </w:rPr>
              <w:t>　市長が定める部数を提出すること。</w:t>
            </w:r>
          </w:p>
        </w:tc>
      </w:tr>
      <w:tr>
        <w:trPr>
          <w:trHeight w:val="20" w:hRule="atLeast"/>
        </w:trPr>
        <w:tc>
          <w:tcPr>
            <w:tcW w:w="9581" w:type="dxa"/>
            <w:gridSpan w:val="7"/>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before="137" w:beforeLines="50" w:beforeAutospacing="0" w:line="240" w:lineRule="exact"/>
              <w:ind w:left="108" w:leftChars="50"/>
              <w:rPr>
                <w:rFonts w:hint="default" w:ascii="ＭＳ 明朝" w:hAnsi="ＭＳ 明朝"/>
                <w:spacing w:val="16"/>
              </w:rPr>
            </w:pPr>
            <w:r>
              <w:rPr>
                <w:rFonts w:hint="eastAsia" w:ascii="ＭＳ 明朝" w:hAnsi="ＭＳ 明朝"/>
                <w:spacing w:val="16"/>
              </w:rPr>
              <w:t>※手数料欄</w:t>
            </w:r>
          </w:p>
          <w:p>
            <w:pPr>
              <w:pStyle w:val="0"/>
              <w:adjustRightInd w:val="0"/>
              <w:snapToGrid w:val="0"/>
              <w:spacing w:after="137" w:afterLines="50" w:afterAutospacing="0" w:line="240" w:lineRule="exact"/>
              <w:rPr>
                <w:rFonts w:hint="default" w:ascii="ＭＳ 明朝" w:hAnsi="ＭＳ 明朝"/>
                <w:spacing w:val="16"/>
              </w:rPr>
            </w:pPr>
          </w:p>
        </w:tc>
      </w:tr>
    </w:tbl>
    <w:p>
      <w:pPr>
        <w:rPr>
          <w:rFonts w:hint="default"/>
          <w:spacing w:val="16"/>
        </w:rPr>
        <w:sectPr>
          <w:pgSz w:w="11905" w:h="16837"/>
          <w:pgMar w:top="1134" w:right="1134" w:bottom="284" w:left="1134" w:header="142" w:footer="142" w:gutter="0"/>
          <w:cols w:space="720"/>
          <w:textDirection w:val="lrTb"/>
          <w:docGrid w:linePitch="285" w:charSpace="1433"/>
        </w:sectPr>
      </w:pPr>
    </w:p>
    <w:p>
      <w:pPr>
        <w:pStyle w:val="15"/>
        <w:spacing w:line="308" w:lineRule="exact"/>
        <w:rPr>
          <w:rFonts w:hint="default"/>
          <w:spacing w:val="0"/>
        </w:rPr>
      </w:pPr>
      <w:r>
        <w:rPr>
          <w:rFonts w:hint="eastAsia" w:ascii="ＭＳ 明朝" w:hAnsi="ＭＳ 明朝"/>
        </w:rPr>
        <w:t>（別紙１）　</w:t>
      </w:r>
      <w:r>
        <w:rPr>
          <w:rFonts w:hint="eastAsia" w:ascii="ＭＳ 明朝" w:hAnsi="ＭＳ 明朝"/>
          <w:spacing w:val="1"/>
        </w:rPr>
        <w:t xml:space="preserve">            </w:t>
      </w:r>
      <w:r>
        <w:rPr>
          <w:rFonts w:hint="eastAsia" w:ascii="ＭＳ 明朝" w:hAnsi="ＭＳ 明朝"/>
          <w:spacing w:val="4"/>
          <w:sz w:val="28"/>
        </w:rPr>
        <w:t>計　画　予　定　地　明　細　書</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438"/>
        <w:gridCol w:w="2544"/>
        <w:gridCol w:w="848"/>
        <w:gridCol w:w="848"/>
        <w:gridCol w:w="1272"/>
        <w:gridCol w:w="1272"/>
      </w:tblGrid>
      <w:tr>
        <w:trPr>
          <w:trHeight w:val="596" w:hRule="exact"/>
        </w:trPr>
        <w:tc>
          <w:tcPr>
            <w:tcW w:w="243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地　　　　番</w:t>
            </w:r>
          </w:p>
        </w:tc>
        <w:tc>
          <w:tcPr>
            <w:tcW w:w="2544"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所有者名</w:t>
            </w:r>
          </w:p>
        </w:tc>
        <w:tc>
          <w:tcPr>
            <w:tcW w:w="848"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地　目</w:t>
            </w:r>
          </w:p>
        </w:tc>
        <w:tc>
          <w:tcPr>
            <w:tcW w:w="848"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現　況</w:t>
            </w:r>
          </w:p>
        </w:tc>
        <w:tc>
          <w:tcPr>
            <w:tcW w:w="1272"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地　積</w:t>
            </w:r>
          </w:p>
        </w:tc>
        <w:tc>
          <w:tcPr>
            <w:tcW w:w="1272"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before="29" w:beforeLines="0" w:beforeAutospacing="0" w:line="240" w:lineRule="atLeast"/>
              <w:jc w:val="center"/>
              <w:rPr>
                <w:rFonts w:hint="default" w:ascii="ＭＳ 明朝" w:hAnsi="ＭＳ 明朝"/>
                <w:spacing w:val="1"/>
              </w:rPr>
            </w:pPr>
            <w:r>
              <w:rPr>
                <w:rFonts w:hint="eastAsia" w:ascii="ＭＳ 明朝" w:hAnsi="ＭＳ 明朝"/>
                <w:spacing w:val="1"/>
              </w:rPr>
              <w:t>購入・借地</w:t>
            </w:r>
          </w:p>
          <w:p>
            <w:pPr>
              <w:pStyle w:val="15"/>
              <w:spacing w:line="240" w:lineRule="atLeast"/>
              <w:jc w:val="center"/>
              <w:rPr>
                <w:rFonts w:hint="default"/>
                <w:spacing w:val="0"/>
              </w:rPr>
            </w:pPr>
            <w:r>
              <w:rPr>
                <w:rFonts w:hint="eastAsia" w:ascii="ＭＳ 明朝" w:hAnsi="ＭＳ 明朝"/>
                <w:spacing w:val="1"/>
              </w:rPr>
              <w:t>(</w:t>
            </w:r>
            <w:r>
              <w:rPr>
                <w:rFonts w:hint="eastAsia" w:ascii="ＭＳ 明朝" w:hAnsi="ＭＳ 明朝"/>
                <w:spacing w:val="1"/>
              </w:rPr>
              <w:t>予定</w:t>
            </w:r>
            <w:r>
              <w:rPr>
                <w:rFonts w:hint="eastAsia" w:ascii="ＭＳ 明朝" w:hAnsi="ＭＳ 明朝"/>
                <w:spacing w:val="1"/>
              </w:rPr>
              <w:t>)</w:t>
            </w:r>
            <w:r>
              <w:rPr>
                <w:rFonts w:hint="eastAsia" w:ascii="ＭＳ 明朝" w:hAnsi="ＭＳ 明朝"/>
                <w:spacing w:val="1"/>
              </w:rPr>
              <w:t>の別</w:t>
            </w:r>
          </w:p>
        </w:tc>
      </w:tr>
      <w:tr>
        <w:trPr>
          <w:trHeight w:val="534"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spacing w:line="226" w:lineRule="exact"/>
        <w:rPr>
          <w:rFonts w:hint="default"/>
          <w:spacing w:val="0"/>
        </w:rPr>
      </w:pPr>
      <w:r>
        <w:rPr>
          <w:rFonts w:hint="default"/>
          <w:spacing w:val="0"/>
        </w:rPr>
        <w:br w:type="page"/>
      </w:r>
      <w:r>
        <w:rPr>
          <w:rFonts w:hint="eastAsia" w:ascii="ＭＳ 明朝" w:hAnsi="ＭＳ 明朝"/>
        </w:rPr>
        <w:t>（別紙２）</w:t>
      </w:r>
      <w:r>
        <w:rPr>
          <w:rFonts w:hint="eastAsia" w:ascii="ＭＳ 明朝" w:hAnsi="ＭＳ 明朝"/>
          <w:spacing w:val="1"/>
        </w:rPr>
        <w:t xml:space="preserve">               </w:t>
      </w:r>
      <w:r>
        <w:rPr>
          <w:rFonts w:hint="eastAsia" w:ascii="ＭＳ 明朝" w:hAnsi="ＭＳ 明朝"/>
          <w:spacing w:val="4"/>
          <w:sz w:val="28"/>
        </w:rPr>
        <w:t>計　　画　　の　　概　　要</w:t>
      </w:r>
    </w:p>
    <w:p>
      <w:pPr>
        <w:pStyle w:val="15"/>
        <w:spacing w:line="282" w:lineRule="exact"/>
        <w:rPr>
          <w:rFonts w:hint="default"/>
          <w:spacing w:val="0"/>
        </w:rPr>
      </w:pPr>
    </w:p>
    <w:p>
      <w:pPr>
        <w:pStyle w:val="15"/>
        <w:spacing w:line="282" w:lineRule="exact"/>
        <w:rPr>
          <w:rFonts w:hint="default"/>
          <w:spacing w:val="0"/>
        </w:rPr>
      </w:pPr>
      <w:r>
        <w:rPr>
          <w:rFonts w:hint="eastAsia" w:ascii="ＭＳ 明朝" w:hAnsi="ＭＳ 明朝"/>
        </w:rPr>
        <w:t>１　施設の種類</w:t>
      </w:r>
      <w:r>
        <w:rPr>
          <w:rFonts w:hint="eastAsia" w:ascii="ＭＳ 明朝" w:hAnsi="ＭＳ 明朝"/>
          <w:spacing w:val="2"/>
          <w:sz w:val="16"/>
        </w:rPr>
        <w:t>（該当する施設をチェックすること。）</w:t>
      </w:r>
    </w:p>
    <w:p>
      <w:pPr>
        <w:pStyle w:val="15"/>
        <w:spacing w:line="282" w:lineRule="exact"/>
        <w:rPr>
          <w:rFonts w:hint="default"/>
          <w:spacing w:val="0"/>
        </w:rPr>
      </w:pPr>
      <w:r>
        <w:rPr>
          <w:rFonts w:hint="eastAsia" w:ascii="ＭＳ 明朝" w:hAnsi="ＭＳ 明朝"/>
        </w:rPr>
        <w:t>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最終処分場</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961" w:hRule="exact"/>
        </w:trPr>
        <w:tc>
          <w:tcPr>
            <w:tcW w:w="318" w:type="dxa"/>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遮断型最終処分場（令第７条第１４号イ）</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安定型最終処分場（令第７条第１４号ロ）</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管理型最終処分場（令第７条第１４号ハ）</w:t>
            </w:r>
          </w:p>
        </w:tc>
      </w:tr>
    </w:tbl>
    <w:p>
      <w:pPr>
        <w:pStyle w:val="15"/>
        <w:spacing w:line="29" w:lineRule="exact"/>
        <w:rPr>
          <w:rFonts w:hint="default"/>
          <w:spacing w:val="0"/>
        </w:rPr>
      </w:pPr>
    </w:p>
    <w:p>
      <w:pPr>
        <w:pStyle w:val="15"/>
        <w:spacing w:line="282" w:lineRule="exact"/>
        <w:rPr>
          <w:rFonts w:hint="default"/>
          <w:spacing w:val="0"/>
        </w:rPr>
      </w:pPr>
      <w:r>
        <w:rPr>
          <w:rFonts w:hint="eastAsia" w:ascii="ＭＳ 明朝" w:hAnsi="ＭＳ 明朝"/>
        </w:rPr>
        <w:t>　</w:t>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焼却施設</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1264" w:hRule="exact"/>
        </w:trPr>
        <w:tc>
          <w:tcPr>
            <w:tcW w:w="318" w:type="dxa"/>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汚泥の焼却施設（令第７条第３号）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廃油の焼却施設（令第７条第５号）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廃プラスチック類の焼却施設（令第７条第８号）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産業廃棄物の焼却施設（令第７条第１３の２号）</w:t>
            </w:r>
          </w:p>
        </w:tc>
      </w:tr>
    </w:tbl>
    <w:p>
      <w:pPr>
        <w:pStyle w:val="15"/>
        <w:spacing w:line="29" w:lineRule="exact"/>
        <w:rPr>
          <w:rFonts w:hint="default"/>
          <w:spacing w:val="0"/>
        </w:rPr>
      </w:pPr>
    </w:p>
    <w:p>
      <w:pPr>
        <w:pStyle w:val="15"/>
        <w:spacing w:line="201" w:lineRule="exact"/>
        <w:rPr>
          <w:rFonts w:hint="default"/>
          <w:spacing w:val="0"/>
        </w:rPr>
      </w:pPr>
      <w:r>
        <w:rPr>
          <w:rFonts w:hint="eastAsia" w:ascii="ＭＳ 明朝" w:hAnsi="ＭＳ 明朝"/>
        </w:rPr>
        <w:t>　</w:t>
      </w:r>
      <w:r>
        <w:rPr>
          <w:rFonts w:hint="eastAsia" w:ascii="ＭＳ 明朝" w:hAnsi="ＭＳ 明朝"/>
        </w:rPr>
        <w:t>(3)</w:t>
      </w:r>
      <w:r>
        <w:rPr>
          <w:rFonts w:hint="eastAsia" w:ascii="ＭＳ 明朝" w:hAnsi="ＭＳ 明朝"/>
          <w:spacing w:val="1"/>
        </w:rPr>
        <w:t xml:space="preserve"> </w:t>
      </w:r>
      <w:r>
        <w:rPr>
          <w:rFonts w:hint="eastAsia" w:ascii="ＭＳ 明朝" w:hAnsi="ＭＳ 明朝"/>
        </w:rPr>
        <w:t>破砕施設</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661" w:hRule="exact"/>
        </w:trPr>
        <w:tc>
          <w:tcPr>
            <w:tcW w:w="318" w:type="dxa"/>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廃プラスチック類の破砕施設（令第７条第７号）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木くず又はがれき類の破砕施設（令第７条第８の２号）</w:t>
            </w:r>
          </w:p>
        </w:tc>
      </w:tr>
    </w:tbl>
    <w:p>
      <w:pPr>
        <w:pStyle w:val="15"/>
        <w:spacing w:line="29" w:lineRule="exact"/>
        <w:rPr>
          <w:rFonts w:hint="default"/>
          <w:spacing w:val="0"/>
        </w:rPr>
      </w:pPr>
    </w:p>
    <w:p>
      <w:pPr>
        <w:pStyle w:val="15"/>
        <w:spacing w:line="201" w:lineRule="exact"/>
        <w:rPr>
          <w:rFonts w:hint="default"/>
          <w:spacing w:val="0"/>
        </w:rPr>
      </w:pPr>
      <w:r>
        <w:rPr>
          <w:rFonts w:hint="eastAsia" w:ascii="ＭＳ 明朝" w:hAnsi="ＭＳ 明朝"/>
        </w:rPr>
        <w:t>　</w:t>
      </w:r>
      <w:r>
        <w:rPr>
          <w:rFonts w:hint="eastAsia" w:ascii="ＭＳ 明朝" w:hAnsi="ＭＳ 明朝"/>
        </w:rPr>
        <w:t>(4)</w:t>
      </w:r>
      <w:r>
        <w:rPr>
          <w:rFonts w:hint="eastAsia" w:ascii="ＭＳ 明朝" w:hAnsi="ＭＳ 明朝"/>
          <w:spacing w:val="1"/>
        </w:rPr>
        <w:t xml:space="preserve"> </w:t>
      </w:r>
      <w:r>
        <w:rPr>
          <w:rFonts w:hint="eastAsia" w:ascii="ＭＳ 明朝" w:hAnsi="ＭＳ 明朝"/>
        </w:rPr>
        <w:t>その他の施設</w:t>
      </w:r>
      <w:r>
        <w:rPr>
          <w:rFonts w:hint="eastAsia" w:ascii="ＭＳ 明朝" w:hAnsi="ＭＳ 明朝"/>
          <w:spacing w:val="2"/>
          <w:sz w:val="16"/>
        </w:rPr>
        <w:t>（汚泥の乾燥施設は機械乾燥又は天日乾燥のいずれか分かるようにすること。）</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2053" w:hRule="exact"/>
        </w:trPr>
        <w:tc>
          <w:tcPr>
            <w:tcW w:w="318" w:type="dxa"/>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汚泥の脱水施設（令第７条第１号）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汚泥の乾燥施設（　機械乾燥施設　・　天日乾燥施設　）（令第７条第２号）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廃油の油水分離施設（令第７条第４号）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廃酸又は廃アルカリの中和施設（令第７条第６号）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汚泥のコンクリート固化施設（令第７条第９号）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汚泥のばい焼施設（令第７条第１０号）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シアン化合物の分解施設（令第７条第１１号）</w:t>
            </w:r>
          </w:p>
        </w:tc>
      </w:tr>
    </w:tbl>
    <w:p>
      <w:pPr>
        <w:pStyle w:val="15"/>
        <w:spacing w:line="29" w:lineRule="exact"/>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２　処理する産業廃棄物の種類及び処理能力</w:t>
      </w:r>
    </w:p>
    <w:p>
      <w:pPr>
        <w:pStyle w:val="15"/>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最終処分場の場合</w:t>
      </w:r>
    </w:p>
    <w:p>
      <w:pPr>
        <w:pStyle w:val="15"/>
        <w:ind w:left="545"/>
        <w:rPr>
          <w:rFonts w:hint="default"/>
          <w:spacing w:val="0"/>
        </w:rPr>
      </w:pPr>
      <w:r>
        <w:rPr>
          <w:rFonts w:hint="default"/>
        </w:rPr>
        <mc:AlternateContent>
          <mc:Choice Requires="wpg">
            <w:drawing>
              <wp:anchor distT="0" distB="0" distL="114300" distR="114300" simplePos="0" relativeHeight="2" behindDoc="1" locked="0" layoutInCell="0" hidden="0" allowOverlap="1">
                <wp:simplePos x="0" y="0"/>
                <wp:positionH relativeFrom="margin">
                  <wp:posOffset>208280</wp:posOffset>
                </wp:positionH>
                <wp:positionV relativeFrom="paragraph">
                  <wp:posOffset>103505</wp:posOffset>
                </wp:positionV>
                <wp:extent cx="72390" cy="2048510"/>
                <wp:effectExtent l="635" t="635" r="29210" b="10160"/>
                <wp:wrapNone/>
                <wp:docPr id="1028" name="Group 4"/>
                <a:graphic xmlns:a="http://schemas.openxmlformats.org/drawingml/2006/main">
                  <a:graphicData uri="http://schemas.microsoft.com/office/word/2010/wordprocessingGroup">
                    <wpg:wgp>
                      <wpg:cNvGrpSpPr/>
                      <wpg:grpSpPr>
                        <a:xfrm>
                          <a:off x="0" y="0"/>
                          <a:ext cx="72390" cy="2048510"/>
                          <a:chOff x="1462" y="1297"/>
                          <a:chExt cx="114" cy="3226"/>
                        </a:xfrm>
                      </wpg:grpSpPr>
                      <wps:wsp>
                        <wps:cNvPr id="1029" name="Freeform 5"/>
                        <wps:cNvSpPr/>
                        <wps:spPr>
                          <a:xfrm>
                            <a:off x="1462" y="1297"/>
                            <a:ext cx="114" cy="115"/>
                          </a:xfrm>
                          <a:custGeom>
                            <a:avLst/>
                            <a:gdLst>
                              <a:gd name="T0" fmla="*/ 0 w 114"/>
                              <a:gd name="T1" fmla="*/ 114 h 115"/>
                              <a:gd name="T2" fmla="*/ 6 w 114"/>
                              <a:gd name="T3" fmla="*/ 75 h 115"/>
                              <a:gd name="T4" fmla="*/ 15 w 114"/>
                              <a:gd name="T5" fmla="*/ 57 h 115"/>
                              <a:gd name="T6" fmla="*/ 26 w 114"/>
                              <a:gd name="T7" fmla="*/ 40 h 115"/>
                              <a:gd name="T8" fmla="*/ 40 w 114"/>
                              <a:gd name="T9" fmla="*/ 26 h 115"/>
                              <a:gd name="T10" fmla="*/ 56 w 114"/>
                              <a:gd name="T11" fmla="*/ 15 h 115"/>
                              <a:gd name="T12" fmla="*/ 74 w 114"/>
                              <a:gd name="T13" fmla="*/ 6 h 115"/>
                              <a:gd name="T14" fmla="*/ 93 w 114"/>
                              <a:gd name="T15" fmla="*/ 1 h 115"/>
                              <a:gd name="T16" fmla="*/ 113 w 114"/>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114"/>
                                </a:moveTo>
                                <a:lnTo>
                                  <a:pt x="6" y="75"/>
                                </a:lnTo>
                                <a:lnTo>
                                  <a:pt x="15" y="57"/>
                                </a:lnTo>
                                <a:lnTo>
                                  <a:pt x="26" y="40"/>
                                </a:lnTo>
                                <a:lnTo>
                                  <a:pt x="40" y="26"/>
                                </a:lnTo>
                                <a:lnTo>
                                  <a:pt x="56" y="15"/>
                                </a:lnTo>
                                <a:lnTo>
                                  <a:pt x="74" y="6"/>
                                </a:lnTo>
                                <a:lnTo>
                                  <a:pt x="93" y="1"/>
                                </a:lnTo>
                                <a:lnTo>
                                  <a:pt x="113" y="0"/>
                                </a:lnTo>
                              </a:path>
                            </a:pathLst>
                          </a:custGeom>
                          <a:noFill/>
                          <a:ln w="6985" cmpd="sng">
                            <a:solidFill>
                              <a:srgbClr val="000000"/>
                            </a:solidFill>
                            <a:round/>
                            <a:headEnd/>
                            <a:tailEnd/>
                          </a:ln>
                        </wps:spPr>
                        <wps:bodyPr/>
                      </wps:wsp>
                      <wps:wsp>
                        <wps:cNvPr id="1030" name="Freeform 6"/>
                        <wps:cNvSpPr/>
                        <wps:spPr>
                          <a:xfrm>
                            <a:off x="1462" y="4409"/>
                            <a:ext cx="114" cy="114"/>
                          </a:xfrm>
                          <a:custGeom>
                            <a:avLst/>
                            <a:gdLst>
                              <a:gd name="T0" fmla="*/ 113 w 114"/>
                              <a:gd name="T1" fmla="*/ 113 h 114"/>
                              <a:gd name="T2" fmla="*/ 74 w 114"/>
                              <a:gd name="T3" fmla="*/ 107 h 114"/>
                              <a:gd name="T4" fmla="*/ 56 w 114"/>
                              <a:gd name="T5" fmla="*/ 98 h 114"/>
                              <a:gd name="T6" fmla="*/ 40 w 114"/>
                              <a:gd name="T7" fmla="*/ 87 h 114"/>
                              <a:gd name="T8" fmla="*/ 26 w 114"/>
                              <a:gd name="T9" fmla="*/ 73 h 114"/>
                              <a:gd name="T10" fmla="*/ 15 w 114"/>
                              <a:gd name="T11" fmla="*/ 57 h 114"/>
                              <a:gd name="T12" fmla="*/ 6 w 114"/>
                              <a:gd name="T13" fmla="*/ 38 h 114"/>
                              <a:gd name="T14" fmla="*/ 1 w 114"/>
                              <a:gd name="T15" fmla="*/ 19 h 114"/>
                              <a:gd name="T16" fmla="*/ 0 w 114"/>
                              <a:gd name="T17" fmla="*/ 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113" y="113"/>
                                </a:moveTo>
                                <a:lnTo>
                                  <a:pt x="74" y="107"/>
                                </a:lnTo>
                                <a:lnTo>
                                  <a:pt x="56" y="98"/>
                                </a:lnTo>
                                <a:lnTo>
                                  <a:pt x="40" y="87"/>
                                </a:lnTo>
                                <a:lnTo>
                                  <a:pt x="26" y="73"/>
                                </a:lnTo>
                                <a:lnTo>
                                  <a:pt x="15" y="57"/>
                                </a:lnTo>
                                <a:lnTo>
                                  <a:pt x="6" y="38"/>
                                </a:lnTo>
                                <a:lnTo>
                                  <a:pt x="1" y="19"/>
                                </a:lnTo>
                                <a:lnTo>
                                  <a:pt x="0" y="0"/>
                                </a:lnTo>
                              </a:path>
                            </a:pathLst>
                          </a:custGeom>
                          <a:noFill/>
                          <a:ln w="6985" cmpd="sng">
                            <a:solidFill>
                              <a:srgbClr val="000000"/>
                            </a:solidFill>
                            <a:round/>
                            <a:headEnd/>
                            <a:tailEnd/>
                          </a:ln>
                        </wps:spPr>
                        <wps:bodyPr/>
                      </wps:wsp>
                      <wps:wsp>
                        <wps:cNvPr id="1031" name="Line 7"/>
                        <wps:cNvSpPr>
                          <a:spLocks noChangeShapeType="1"/>
                        </wps:cNvSpPr>
                        <wps:spPr>
                          <a:xfrm>
                            <a:off x="1462" y="1411"/>
                            <a:ext cx="0" cy="2998"/>
                          </a:xfrm>
                          <a:prstGeom prst="line">
                            <a:avLst/>
                          </a:prstGeom>
                          <a:noFill/>
                          <a:ln w="6985">
                            <a:solidFill>
                              <a:srgbClr val="000000"/>
                            </a:solidFill>
                            <a:round/>
                            <a:headEnd/>
                            <a:tailEnd/>
                          </a:ln>
                        </wps:spPr>
                        <wps:bodyPr/>
                      </wps:wsp>
                    </wpg:wgp>
                  </a:graphicData>
                </a:graphic>
              </wp:anchor>
            </w:drawing>
          </mc:Choice>
          <mc:Fallback>
            <w:pict>
              <v:group id="Group 4" style="mso-position-vertical-relative:text;z-index:-503316478;mso-wrap-distance-left:9pt;width:5.7pt;height:161.30000000000001pt;mso-position-horizontal-relative:margin;position:absolute;margin-left:16.39pt;margin-top:8.15pt;mso-wrap-distance-bottom:0pt;mso-wrap-distance-right:9pt;mso-wrap-distance-top:0pt;" coordsize="114,3226" coordorigin="1462,1297" o:spid="_x0000_s1028" o:allowincell="f" o:allowoverlap="t">
                <v:shape id="Freeform 5" style="position:absolute;left:1462;top:1297;width:114;height:115;" coordsize="21600,21600" o:spid="_x0000_s1029" filled="f" stroked="t" strokecolor="#000000" strokeweight="0.55000000000000004pt" o:spt="100" path="m0,21412l0,21412l1137,14087l2842,10706l4926,7513l7579,4883l10611,2817l14021,1127l17621,188l21411,0e">
                  <v:path textboxrect="0,0,21600,21600" arrowok="true" o:connecttype="custom" o:connectlocs="0,21412;1137,14087;2842,10706;4926,7513;7579,4883;10611,2817;14021,1127;17621,188;21411,0" o:connectangles="0,0,0,0,0,0,0,0,0"/>
                  <v:fill/>
                  <v:stroke linestyle="single" joinstyle="round" filltype="solid"/>
                  <v:textbox style="layout-flow:horizontal;"/>
                  <v:imagedata o:title=""/>
                  <w10:wrap type="none" anchorx="margin" anchory="text"/>
                </v:shape>
                <v:shape id="Freeform 6" style="position:absolute;left:1462;top:4409;width:114;height:114;" coordsize="21600,21600" o:spid="_x0000_s1030" filled="f" stroked="t" strokecolor="#000000" strokeweight="0.55000000000000004pt" o:spt="100" path="m21411,21411l21411,21411l14021,20274l10611,18568l7579,16484l4926,13832l2842,10800l1137,7200l189,3600l0,0e">
                  <v:path textboxrect="0,0,21600,21600" arrowok="true" o:connecttype="custom" o:connectlocs="21411,21411;14021,20274;10611,18568;7579,16484;4926,13832;2842,10800;1137,7200;189,3600;0,0" o:connectangles="0,0,0,0,0,0,0,0,0"/>
                  <v:fill/>
                  <v:stroke linestyle="single" joinstyle="round" filltype="solid"/>
                  <v:textbox style="layout-flow:horizontal;"/>
                  <v:imagedata o:title=""/>
                  <w10:wrap type="none" anchorx="margin" anchory="text"/>
                </v:shape>
                <v:line id="Line 7" style="position:absolute;left:1462;top:1411;width:0;height:2998;" o:spid="_x0000_s1031" filled="f" stroked="t" strokecolor="#000000" strokeweight="0.55000000000000004pt" o:spt="20" from="1462,1411" to="1462,4409">
                  <v:fill/>
                  <v:stroke filltype="solid"/>
                  <v:textbox style="layout-flow:horizontal;"/>
                  <v:imagedata o:title=""/>
                  <o:lock v:ext="edit" shapetype="t"/>
                  <w10:wrap type="none" anchorx="margin" anchory="text"/>
                </v:line>
                <w10:wrap type="none" anchorx="margin" anchory="text"/>
              </v:group>
            </w:pict>
          </mc:Fallback>
        </mc:AlternateContent>
      </w:r>
      <w:r>
        <w:rPr>
          <w:rFonts w:hint="default"/>
        </w:rPr>
        <mc:AlternateContent>
          <mc:Choice Requires="wpg">
            <w:drawing>
              <wp:anchor distT="0" distB="0" distL="114300" distR="114300" simplePos="0" relativeHeight="6" behindDoc="1" locked="0" layoutInCell="0" hidden="0" allowOverlap="1">
                <wp:simplePos x="0" y="0"/>
                <wp:positionH relativeFrom="margin">
                  <wp:posOffset>5972175</wp:posOffset>
                </wp:positionH>
                <wp:positionV relativeFrom="paragraph">
                  <wp:posOffset>103505</wp:posOffset>
                </wp:positionV>
                <wp:extent cx="72390" cy="2048510"/>
                <wp:effectExtent l="635" t="635" r="29845" b="10160"/>
                <wp:wrapNone/>
                <wp:docPr id="1032" name="Group 8"/>
                <a:graphic xmlns:a="http://schemas.openxmlformats.org/drawingml/2006/main">
                  <a:graphicData uri="http://schemas.microsoft.com/office/word/2010/wordprocessingGroup">
                    <wpg:wgp>
                      <wpg:cNvGrpSpPr/>
                      <wpg:grpSpPr>
                        <a:xfrm>
                          <a:off x="0" y="0"/>
                          <a:ext cx="72390" cy="2048510"/>
                          <a:chOff x="10539" y="1297"/>
                          <a:chExt cx="114" cy="3226"/>
                        </a:xfrm>
                      </wpg:grpSpPr>
                      <wps:wsp>
                        <wps:cNvPr id="1033" name="Freeform 9"/>
                        <wps:cNvSpPr/>
                        <wps:spPr>
                          <a:xfrm>
                            <a:off x="10539" y="1297"/>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34" name="Freeform 10"/>
                        <wps:cNvSpPr/>
                        <wps:spPr>
                          <a:xfrm>
                            <a:off x="10539" y="4409"/>
                            <a:ext cx="114" cy="114"/>
                          </a:xfrm>
                          <a:custGeom>
                            <a:avLst/>
                            <a:gdLst>
                              <a:gd name="T0" fmla="*/ 113 w 114"/>
                              <a:gd name="T1" fmla="*/ 0 h 114"/>
                              <a:gd name="T2" fmla="*/ 106 w 114"/>
                              <a:gd name="T3" fmla="*/ 38 h 114"/>
                              <a:gd name="T4" fmla="*/ 97 w 114"/>
                              <a:gd name="T5" fmla="*/ 56 h 114"/>
                              <a:gd name="T6" fmla="*/ 86 w 114"/>
                              <a:gd name="T7" fmla="*/ 73 h 114"/>
                              <a:gd name="T8" fmla="*/ 72 w 114"/>
                              <a:gd name="T9" fmla="*/ 87 h 114"/>
                              <a:gd name="T10" fmla="*/ 56 w 114"/>
                              <a:gd name="T11" fmla="*/ 98 h 114"/>
                              <a:gd name="T12" fmla="*/ 38 w 114"/>
                              <a:gd name="T13" fmla="*/ 107 h 114"/>
                              <a:gd name="T14" fmla="*/ 19 w 114"/>
                              <a:gd name="T15" fmla="*/ 112 h 114"/>
                              <a:gd name="T16" fmla="*/ 0 w 114"/>
                              <a:gd name="T17" fmla="*/ 1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113" y="0"/>
                                </a:moveTo>
                                <a:lnTo>
                                  <a:pt x="106" y="38"/>
                                </a:lnTo>
                                <a:lnTo>
                                  <a:pt x="97" y="56"/>
                                </a:lnTo>
                                <a:lnTo>
                                  <a:pt x="86" y="73"/>
                                </a:lnTo>
                                <a:lnTo>
                                  <a:pt x="72" y="87"/>
                                </a:lnTo>
                                <a:lnTo>
                                  <a:pt x="56" y="98"/>
                                </a:lnTo>
                                <a:lnTo>
                                  <a:pt x="38" y="107"/>
                                </a:lnTo>
                                <a:lnTo>
                                  <a:pt x="19" y="112"/>
                                </a:lnTo>
                                <a:lnTo>
                                  <a:pt x="0" y="113"/>
                                </a:lnTo>
                              </a:path>
                            </a:pathLst>
                          </a:custGeom>
                          <a:noFill/>
                          <a:ln w="6985" cmpd="sng">
                            <a:solidFill>
                              <a:srgbClr val="000000"/>
                            </a:solidFill>
                            <a:round/>
                            <a:headEnd/>
                            <a:tailEnd/>
                          </a:ln>
                        </wps:spPr>
                        <wps:bodyPr/>
                      </wps:wsp>
                      <wps:wsp>
                        <wps:cNvPr id="1035" name="Line 11"/>
                        <wps:cNvSpPr>
                          <a:spLocks noChangeShapeType="1"/>
                        </wps:cNvSpPr>
                        <wps:spPr>
                          <a:xfrm>
                            <a:off x="10653" y="1411"/>
                            <a:ext cx="0" cy="2998"/>
                          </a:xfrm>
                          <a:prstGeom prst="line">
                            <a:avLst/>
                          </a:prstGeom>
                          <a:noFill/>
                          <a:ln w="6985">
                            <a:solidFill>
                              <a:srgbClr val="000000"/>
                            </a:solidFill>
                            <a:round/>
                            <a:headEnd/>
                            <a:tailEnd/>
                          </a:ln>
                        </wps:spPr>
                        <wps:bodyPr/>
                      </wps:wsp>
                    </wpg:wgp>
                  </a:graphicData>
                </a:graphic>
              </wp:anchor>
            </w:drawing>
          </mc:Choice>
          <mc:Fallback>
            <w:pict>
              <v:group id="Group 8" style="mso-position-vertical-relative:text;z-index:-503316474;mso-wrap-distance-left:9pt;width:5.7pt;height:161.30000000000001pt;mso-position-horizontal-relative:margin;position:absolute;margin-left:470.25pt;margin-top:8.15pt;mso-wrap-distance-bottom:0pt;mso-wrap-distance-right:9pt;mso-wrap-distance-top:0pt;" coordsize="114,3226" coordorigin="10539,1297" o:spid="_x0000_s1032" o:allowincell="f" o:allowoverlap="t">
                <v:shape id="Freeform 9" style="position:absolute;left:10539;top:1297;width:114;height:115;" coordsize="21600,21600" o:spid="_x0000_s1033"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10" style="position:absolute;left:10539;top:4409;width:114;height:114;" coordsize="21600,21600" o:spid="_x0000_s1034" filled="f" stroked="t" strokecolor="#000000" strokeweight="0.55000000000000004pt" o:spt="100" path="m21411,0l21411,0l20084,7200l18379,10611l16295,13832l13642,16484l10611,18568l7200,20274l3600,21221l0,21411e">
                  <v:path textboxrect="0,0,21600,21600" arrowok="true" o:connecttype="custom" o:connectlocs="21411,0;20084,7200;18379,10611;16295,13832;13642,16484;10611,18568;7200,20274;3600,21221;0,21411" o:connectangles="0,0,0,0,0,0,0,0,0"/>
                  <v:fill/>
                  <v:stroke linestyle="single" joinstyle="round" filltype="solid"/>
                  <v:textbox style="layout-flow:horizontal;"/>
                  <v:imagedata o:title=""/>
                  <w10:wrap type="none" anchorx="margin" anchory="text"/>
                </v:shape>
                <v:line id="Line 11" style="position:absolute;left:10653;top:1411;width:0;height:2998;" o:spid="_x0000_s1035" filled="f" stroked="t" strokecolor="#000000" strokeweight="0.55000000000000004pt" o:spt="20" from="10653,1411" to="10653,4409">
                  <v:fill/>
                  <v:stroke filltype="solid"/>
                  <v:textbox style="layout-flow:horizontal;"/>
                  <v:imagedata o:title=""/>
                  <o:lock v:ext="edit" shapetype="t"/>
                  <w10:wrap type="none" anchorx="margin" anchory="text"/>
                </v:line>
                <w10:wrap type="none" anchorx="margin" anchory="text"/>
              </v:group>
            </w:pict>
          </mc:Fallback>
        </mc:AlternateContent>
      </w:r>
      <w:r>
        <w:rPr>
          <w:rFonts w:hint="eastAsia" w:ascii="ＭＳ 明朝" w:hAnsi="ＭＳ 明朝"/>
        </w:rPr>
        <w:t>埋め立てる産業廃棄物の種類</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1696"/>
        <w:gridCol w:w="2756"/>
        <w:gridCol w:w="1696"/>
        <w:gridCol w:w="2862"/>
      </w:tblGrid>
      <w:tr>
        <w:trPr>
          <w:trHeight w:val="392" w:hRule="exact"/>
        </w:trPr>
        <w:tc>
          <w:tcPr>
            <w:tcW w:w="318" w:type="dxa"/>
            <w:tcBorders>
              <w:top w:val="nil"/>
              <w:left w:val="nil"/>
              <w:bottom w:val="nil"/>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16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埋立地の面積</w:t>
            </w:r>
          </w:p>
        </w:tc>
        <w:tc>
          <w:tcPr>
            <w:tcW w:w="275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w:t>
            </w:r>
          </w:p>
        </w:tc>
        <w:tc>
          <w:tcPr>
            <w:tcW w:w="169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埋立容積</w:t>
            </w:r>
          </w:p>
        </w:tc>
        <w:tc>
          <w:tcPr>
            <w:tcW w:w="286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r>
              <w:rPr>
                <w:rFonts w:hint="eastAsia" w:ascii="ＭＳ 明朝" w:hAnsi="ＭＳ 明朝"/>
                <w:spacing w:val="0"/>
              </w:rPr>
              <w:t xml:space="preserve">       </w:t>
            </w:r>
            <w:r>
              <w:rPr>
                <w:rFonts w:hint="eastAsia" w:eastAsia="JustUnitMarkG"/>
                <w:spacing w:val="1"/>
              </w:rPr>
              <w:sym w:font="JustUnitMarkG" w:char="F089"/>
            </w: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　</w:t>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中間処理施設の場合</w:t>
      </w:r>
      <w:r>
        <w:rPr>
          <w:rFonts w:hint="eastAsia" w:ascii="ＭＳ 明朝" w:hAnsi="ＭＳ 明朝"/>
          <w:spacing w:val="2"/>
          <w:sz w:val="16"/>
        </w:rPr>
        <w:t>（各品目毎の処理能力を記載すること。）</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2438"/>
        <w:gridCol w:w="6572"/>
      </w:tblGrid>
      <w:tr>
        <w:trPr>
          <w:cantSplit/>
          <w:trHeight w:val="532" w:hRule="exact"/>
        </w:trPr>
        <w:tc>
          <w:tcPr>
            <w:tcW w:w="318" w:type="dxa"/>
            <w:vMerge w:val="restart"/>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c>
          <w:tcPr>
            <w:tcW w:w="243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産業廃棄物の種類</w:t>
            </w:r>
          </w:p>
        </w:tc>
        <w:tc>
          <w:tcPr>
            <w:tcW w:w="657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処　　理　　能　　力</w:t>
            </w:r>
          </w:p>
        </w:tc>
      </w:tr>
      <w:tr>
        <w:trPr>
          <w:cantSplit/>
          <w:trHeight w:val="39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bl>
    <w:p>
      <w:pPr>
        <w:pStyle w:val="15"/>
        <w:spacing w:line="96" w:lineRule="exact"/>
        <w:rPr>
          <w:rFonts w:hint="default"/>
          <w:spacing w:val="0"/>
        </w:rPr>
      </w:pPr>
    </w:p>
    <w:p>
      <w:pPr>
        <w:pStyle w:val="15"/>
        <w:rPr>
          <w:rFonts w:hint="default"/>
          <w:spacing w:val="0"/>
        </w:rPr>
      </w:pPr>
      <w:r>
        <w:rPr>
          <w:rFonts w:hint="eastAsia" w:ascii="ＭＳ 明朝" w:hAnsi="ＭＳ 明朝"/>
          <w:spacing w:val="2"/>
          <w:sz w:val="16"/>
        </w:rPr>
        <w:t>　※同施設で複数種類の産業廃棄物を同時に処理する場合は、その混合処理能力も記載すること。</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2438"/>
        <w:gridCol w:w="6572"/>
      </w:tblGrid>
      <w:tr>
        <w:trPr>
          <w:cantSplit/>
          <w:trHeight w:val="398" w:hRule="exact"/>
        </w:trPr>
        <w:tc>
          <w:tcPr>
            <w:tcW w:w="318" w:type="dxa"/>
            <w:vMerge w:val="restart"/>
            <w:tcBorders>
              <w:top w:val="nil"/>
              <w:left w:val="nil"/>
              <w:bottom w:val="nil"/>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243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39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bl>
    <w:p>
      <w:pPr>
        <w:pStyle w:val="15"/>
        <w:spacing w:line="96" w:lineRule="exact"/>
        <w:rPr>
          <w:rFonts w:hint="default"/>
          <w:spacing w:val="0"/>
        </w:rPr>
      </w:pPr>
    </w:p>
    <w:p>
      <w:pPr>
        <w:pStyle w:val="15"/>
        <w:rPr>
          <w:rFonts w:hint="default"/>
          <w:spacing w:val="0"/>
        </w:rPr>
      </w:pPr>
      <w:r>
        <w:rPr>
          <w:rFonts w:hint="eastAsia" w:ascii="ＭＳ 明朝" w:hAnsi="ＭＳ 明朝"/>
        </w:rPr>
        <w:t>３　その他参考事項</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4278" w:hRule="exact"/>
        </w:trPr>
        <w:tc>
          <w:tcPr>
            <w:tcW w:w="318" w:type="dxa"/>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1696"/>
        <w:gridCol w:w="7314"/>
      </w:tblGrid>
      <w:tr>
        <w:trPr>
          <w:trHeight w:val="794" w:hRule="exact"/>
        </w:trPr>
        <w:tc>
          <w:tcPr>
            <w:tcW w:w="318" w:type="dxa"/>
            <w:tcBorders>
              <w:top w:val="nil"/>
              <w:left w:val="nil"/>
              <w:bottom w:val="nil"/>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16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本計画の担当者</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役　職・氏　名</w:t>
            </w:r>
          </w:p>
        </w:tc>
        <w:tc>
          <w:tcPr>
            <w:tcW w:w="7314"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（連絡先の電話番号　　　　　　　　　　　　　）</w:t>
            </w: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（別紙３）</w:t>
      </w:r>
    </w:p>
    <w:p>
      <w:pPr>
        <w:pStyle w:val="15"/>
        <w:jc w:val="center"/>
        <w:rPr>
          <w:rFonts w:hint="default"/>
          <w:spacing w:val="0"/>
        </w:rPr>
      </w:pPr>
      <w:r>
        <w:rPr>
          <w:rFonts w:hint="eastAsia" w:ascii="ＭＳ 明朝" w:hAnsi="ＭＳ 明朝"/>
          <w:sz w:val="24"/>
        </w:rPr>
        <w:t>産業廃棄物処理施設の位置、構造等の設置に関する計画に係る事項</w:t>
      </w:r>
    </w:p>
    <w:p>
      <w:pPr>
        <w:pStyle w:val="15"/>
        <w:rPr>
          <w:rFonts w:hint="default"/>
          <w:spacing w:val="0"/>
        </w:rPr>
      </w:pPr>
    </w:p>
    <w:p>
      <w:pPr>
        <w:pStyle w:val="15"/>
        <w:spacing w:line="282" w:lineRule="exact"/>
        <w:rPr>
          <w:rFonts w:hint="default"/>
          <w:spacing w:val="0"/>
        </w:rPr>
      </w:pPr>
      <w:r>
        <w:rPr>
          <w:rFonts w:hint="eastAsia" w:ascii="ＭＳ 明朝" w:hAnsi="ＭＳ 明朝"/>
        </w:rPr>
        <w:t>１　施設の位置</w:t>
      </w:r>
      <w:r>
        <w:rPr>
          <w:rFonts w:hint="eastAsia" w:ascii="ＭＳ 明朝" w:hAnsi="ＭＳ 明朝"/>
          <w:spacing w:val="2"/>
          <w:sz w:val="16"/>
        </w:rPr>
        <w:t>（施設配置図により計画予定地内での施設の位置を明確にすること。）</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836" w:hRule="exact"/>
        </w:trPr>
        <w:tc>
          <w:tcPr>
            <w:tcW w:w="318" w:type="dxa"/>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0" w:beforeLines="0" w:beforeAutospacing="1" w:line="240" w:lineRule="auto"/>
              <w:rPr>
                <w:rFonts w:hint="default"/>
                <w:spacing w:val="0"/>
              </w:rPr>
            </w:pPr>
            <w:r>
              <w:rPr>
                <w:rFonts w:hint="eastAsia" w:ascii="ＭＳ 明朝" w:hAnsi="ＭＳ 明朝"/>
                <w:spacing w:val="0"/>
                <w:sz w:val="10"/>
              </w:rPr>
              <w:t>施設配置図</w:t>
            </w:r>
          </w:p>
        </w:tc>
      </w:tr>
    </w:tbl>
    <w:p>
      <w:pPr>
        <w:pStyle w:val="15"/>
        <w:spacing w:line="177" w:lineRule="exact"/>
        <w:rPr>
          <w:rFonts w:hint="default"/>
          <w:spacing w:val="0"/>
        </w:rPr>
      </w:pPr>
    </w:p>
    <w:p>
      <w:pPr>
        <w:pStyle w:val="15"/>
        <w:spacing w:line="282" w:lineRule="exact"/>
        <w:rPr>
          <w:rFonts w:hint="default"/>
          <w:spacing w:val="0"/>
        </w:rPr>
      </w:pPr>
      <w:r>
        <w:rPr>
          <w:rFonts w:hint="eastAsia" w:ascii="ＭＳ 明朝" w:hAnsi="ＭＳ 明朝"/>
        </w:rPr>
        <w:t>２　施設の処理方式</w:t>
      </w:r>
      <w:r>
        <w:rPr>
          <w:rFonts w:hint="eastAsia" w:ascii="ＭＳ 明朝" w:hAnsi="ＭＳ 明朝"/>
          <w:spacing w:val="2"/>
          <w:sz w:val="16"/>
        </w:rPr>
        <w:t>（例：焼却施設であればストーカ式、ロータリーキルン式等）</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1400" w:hRule="exact"/>
        </w:trPr>
        <w:tc>
          <w:tcPr>
            <w:tcW w:w="318" w:type="dxa"/>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0" w:beforeLines="0" w:beforeAutospacing="1" w:line="240" w:lineRule="auto"/>
              <w:rPr>
                <w:rFonts w:hint="default"/>
                <w:spacing w:val="0"/>
              </w:rPr>
            </w:pPr>
            <w:r>
              <w:rPr>
                <w:rFonts w:hint="eastAsia" w:ascii="ＭＳ 明朝" w:hAnsi="ＭＳ 明朝"/>
                <w:spacing w:val="0"/>
                <w:sz w:val="10"/>
              </w:rPr>
              <w:t>処理工程図、平面・立面・断面・構造図、施設の設計計算書</w:t>
            </w:r>
          </w:p>
        </w:tc>
      </w:tr>
    </w:tbl>
    <w:p>
      <w:pPr>
        <w:pStyle w:val="15"/>
        <w:spacing w:line="177" w:lineRule="exact"/>
        <w:rPr>
          <w:rFonts w:hint="default"/>
          <w:spacing w:val="0"/>
        </w:rPr>
      </w:pPr>
    </w:p>
    <w:p>
      <w:pPr>
        <w:pStyle w:val="15"/>
        <w:spacing w:line="282" w:lineRule="exact"/>
        <w:rPr>
          <w:rFonts w:hint="default"/>
          <w:spacing w:val="0"/>
        </w:rPr>
      </w:pPr>
      <w:r>
        <w:rPr>
          <w:rFonts w:hint="eastAsia" w:ascii="ＭＳ 明朝" w:hAnsi="ＭＳ 明朝"/>
        </w:rPr>
        <w:t>３　施設の構造（設備の概要、設置基数等）</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1400" w:hRule="exact"/>
        </w:trPr>
        <w:tc>
          <w:tcPr>
            <w:tcW w:w="318" w:type="dxa"/>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tabs>
                <w:tab w:val="left" w:leader="none" w:pos="3270"/>
              </w:tabs>
              <w:spacing w:before="120" w:beforeLines="0" w:beforeAutospacing="0" w:after="100" w:afterLines="0" w:afterAutospacing="1" w:line="240" w:lineRule="auto"/>
              <w:rPr>
                <w:rFonts w:hint="default"/>
                <w:spacing w:val="0"/>
              </w:rPr>
            </w:pPr>
            <w:r>
              <w:rPr>
                <w:rFonts w:hint="default" w:ascii="ＭＳ 明朝" w:hAnsi="ＭＳ 明朝"/>
                <w:spacing w:val="0"/>
              </w:rPr>
              <w:t xml:space="preserve"> </w:t>
            </w:r>
            <w:r>
              <w:rPr>
                <w:rFonts w:hint="eastAsia" w:ascii="ＭＳ 明朝" w:hAnsi="ＭＳ 明朝"/>
                <w:spacing w:val="0"/>
                <w:sz w:val="10"/>
              </w:rPr>
              <w:t>処理工程図、平面・立面・断面・構造図、施設の設計計算書</w:t>
            </w:r>
            <w:r>
              <w:rPr>
                <w:rFonts w:hint="default" w:ascii="ＭＳ 明朝" w:hAnsi="ＭＳ 明朝"/>
                <w:spacing w:val="0"/>
                <w:sz w:val="10"/>
              </w:rPr>
              <w:tab/>
            </w:r>
          </w:p>
        </w:tc>
      </w:tr>
    </w:tbl>
    <w:p>
      <w:pPr>
        <w:pStyle w:val="15"/>
        <w:spacing w:line="177" w:lineRule="exact"/>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４　生活環境への負荷に関する事項（排ガス及び排水に関する量及び処理方法並びに生活環境への</w:t>
      </w:r>
    </w:p>
    <w:p>
      <w:pPr>
        <w:pStyle w:val="15"/>
        <w:rPr>
          <w:rFonts w:hint="default"/>
          <w:spacing w:val="0"/>
        </w:rPr>
      </w:pPr>
      <w:r>
        <w:rPr>
          <w:rFonts w:hint="eastAsia" w:ascii="ＭＳ 明朝" w:hAnsi="ＭＳ 明朝"/>
        </w:rPr>
        <w:t>　負荷に関する数値等）</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424"/>
        <w:gridCol w:w="2120"/>
        <w:gridCol w:w="6466"/>
        <w:gridCol w:w="212"/>
      </w:tblGrid>
      <w:tr>
        <w:trPr>
          <w:cantSplit/>
          <w:trHeight w:val="1064" w:hRule="exact"/>
        </w:trPr>
        <w:tc>
          <w:tcPr>
            <w:tcW w:w="318" w:type="dxa"/>
            <w:vMerge w:val="restart"/>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c>
          <w:tcPr>
            <w:tcW w:w="424"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大</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気</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処理後の排ガスの性</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状（項目及び定常運</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転時での計画値）</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排ガス量</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37"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排ガスの処理方法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6"/>
              </w:rPr>
              <w:t>（排ガス処理設備の方式）</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排出口の数</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排出口の位置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doub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排出口の高さ</w:t>
            </w:r>
          </w:p>
        </w:tc>
        <w:tc>
          <w:tcPr>
            <w:tcW w:w="6466" w:type="dxa"/>
            <w:tcBorders>
              <w:top w:val="nil"/>
              <w:left w:val="nil"/>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07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水</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ascii="ＭＳ 明朝" w:hAnsi="ＭＳ 明朝"/>
                <w:spacing w:val="1"/>
              </w:rPr>
            </w:pPr>
            <w:r>
              <w:rPr>
                <w:rFonts w:hint="default" w:ascii="ＭＳ 明朝" w:hAnsi="ＭＳ 明朝"/>
                <w:spacing w:val="0"/>
              </w:rPr>
              <w:t xml:space="preserve"> </w:t>
            </w:r>
            <w:r>
              <w:rPr>
                <w:rFonts w:hint="eastAsia" w:ascii="ＭＳ 明朝" w:hAnsi="ＭＳ 明朝"/>
                <w:spacing w:val="1"/>
              </w:rPr>
              <w:t>係</w:t>
            </w:r>
          </w:p>
          <w:p>
            <w:pPr>
              <w:pStyle w:val="15"/>
              <w:rPr>
                <w:rFonts w:hint="default" w:ascii="ＭＳ 明朝" w:hAnsi="ＭＳ 明朝"/>
                <w:spacing w:val="1"/>
              </w:rPr>
            </w:pPr>
          </w:p>
          <w:p>
            <w:pPr>
              <w:pStyle w:val="15"/>
              <w:rPr>
                <w:rFonts w:hint="default" w:ascii="ＭＳ 明朝" w:hAnsi="ＭＳ 明朝"/>
                <w:spacing w:val="1"/>
              </w:rPr>
            </w:pPr>
          </w:p>
          <w:p>
            <w:pPr>
              <w:pStyle w:val="15"/>
              <w:rPr>
                <w:rFonts w:hint="default" w:ascii="ＭＳ 明朝" w:hAnsi="ＭＳ 明朝"/>
                <w:spacing w:val="1"/>
              </w:rPr>
            </w:pPr>
          </w:p>
          <w:p>
            <w:pPr>
              <w:pStyle w:val="15"/>
              <w:ind w:left="106" w:hanging="106" w:hangingChars="50"/>
              <w:rPr>
                <w:rFonts w:hint="default" w:ascii="ＭＳ 明朝" w:hAnsi="ＭＳ 明朝"/>
                <w:spacing w:val="1"/>
              </w:rPr>
            </w:pPr>
            <w:r>
              <w:rPr>
                <w:rFonts w:hint="eastAsia" w:ascii="ＭＳ 明朝" w:hAnsi="ＭＳ 明朝"/>
                <w:spacing w:val="1"/>
              </w:rPr>
              <w:t>　</w:t>
            </w:r>
          </w:p>
          <w:p>
            <w:pPr>
              <w:pStyle w:val="15"/>
              <w:ind w:left="106"/>
              <w:rPr>
                <w:rFonts w:hint="default" w:ascii="ＭＳ 明朝" w:hAnsi="ＭＳ 明朝"/>
                <w:spacing w:val="1"/>
              </w:rPr>
            </w:pPr>
          </w:p>
          <w:p>
            <w:pPr>
              <w:pStyle w:val="15"/>
              <w:ind w:left="-15" w:leftChars="-7" w:firstLine="106" w:firstLineChars="50"/>
              <w:rPr>
                <w:rFonts w:hint="default"/>
                <w:spacing w:val="0"/>
              </w:rPr>
            </w:pPr>
            <w:r>
              <w:rPr>
                <w:rFonts w:hint="eastAsia" w:ascii="ＭＳ 明朝" w:hAnsi="ＭＳ 明朝"/>
                <w:spacing w:val="1"/>
              </w:rPr>
              <w:t>水</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処理前の水質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（項目及び定常運転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時での計画値）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07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処理後の水質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（項目及び定常運転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時での計画値）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687"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排水量</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31" w:hRule="exact"/>
        </w:trPr>
        <w:tc>
          <w:tcPr>
            <w:tcW w:w="318"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rPr>
                <w:rFonts w:hint="default"/>
                <w:spacing w:val="0"/>
              </w:rPr>
            </w:pPr>
          </w:p>
        </w:tc>
        <w:tc>
          <w:tcPr>
            <w:tcW w:w="2120" w:type="dxa"/>
            <w:tcBorders>
              <w:top w:val="single"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4" w:lineRule="exact"/>
              <w:ind w:left="100" w:leftChars="-150" w:hanging="424" w:hangingChars="200"/>
              <w:jc w:val="center"/>
              <w:rPr>
                <w:rFonts w:hint="default" w:ascii="ＭＳ 明朝" w:hAnsi="ＭＳ 明朝"/>
                <w:spacing w:val="1"/>
              </w:rPr>
            </w:pPr>
          </w:p>
          <w:p>
            <w:pPr>
              <w:pStyle w:val="15"/>
              <w:spacing w:before="163" w:beforeLines="0" w:beforeAutospacing="0"/>
              <w:ind w:left="100" w:leftChars="-150" w:hanging="424" w:hangingChars="200"/>
              <w:jc w:val="center"/>
              <w:rPr>
                <w:rFonts w:hint="default" w:ascii="ＭＳ 明朝" w:hAnsi="ＭＳ 明朝"/>
                <w:spacing w:val="0"/>
              </w:rPr>
            </w:pPr>
            <w:r>
              <w:rPr>
                <w:rFonts w:hint="eastAsia" w:ascii="ＭＳ 明朝" w:hAnsi="ＭＳ 明朝"/>
                <w:spacing w:val="1"/>
              </w:rPr>
              <w:t>排水の処理方法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6"/>
              </w:rPr>
              <w:t>（排水処理設備の方式）</w:t>
            </w:r>
          </w:p>
        </w:tc>
        <w:tc>
          <w:tcPr>
            <w:tcW w:w="6466" w:type="dxa"/>
            <w:tcBorders>
              <w:top w:val="single" w:color="auto"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排水口の数</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排水口の位置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doub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放流先の状況</w:t>
            </w:r>
          </w:p>
        </w:tc>
        <w:tc>
          <w:tcPr>
            <w:tcW w:w="6466" w:type="dxa"/>
            <w:tcBorders>
              <w:top w:val="nil"/>
              <w:left w:val="nil"/>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4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騒</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発生源の騒音レベル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（騒音発生要因及び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定常運転時での騒音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レベル）</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804"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敷地境界の騒音レベ</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ル</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doub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騒音防止の方法</w:t>
            </w:r>
          </w:p>
        </w:tc>
        <w:tc>
          <w:tcPr>
            <w:tcW w:w="6466" w:type="dxa"/>
            <w:tcBorders>
              <w:top w:val="nil"/>
              <w:left w:val="nil"/>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4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振</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発生源の振動レベル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（振動発生要因及び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定常運転時での振動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レベル）</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804"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敷地境界の振動レベ</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ル</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doub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振動防止の方法</w:t>
            </w:r>
          </w:p>
        </w:tc>
        <w:tc>
          <w:tcPr>
            <w:tcW w:w="6466" w:type="dxa"/>
            <w:tcBorders>
              <w:top w:val="nil"/>
              <w:left w:val="nil"/>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4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臭</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臭気関係の項目及び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数値（定常運転時で</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の悪臭関係設計計算</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悪臭発散の防止方法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５　その他産業廃棄物処理施設の構造等に関する事項</w:t>
      </w:r>
    </w:p>
    <w:p>
      <w:pPr>
        <w:pStyle w:val="15"/>
        <w:rPr>
          <w:rFonts w:hint="default"/>
          <w:spacing w:val="0"/>
        </w:rPr>
      </w:pPr>
      <w:r>
        <w:rPr>
          <w:rFonts w:hint="default"/>
        </w:rPr>
        <mc:AlternateContent>
          <mc:Choice Requires="wpg">
            <w:drawing>
              <wp:anchor distT="0" distB="0" distL="114300" distR="114300" simplePos="0" relativeHeight="10" behindDoc="1" locked="0" layoutInCell="0" hidden="0" allowOverlap="1">
                <wp:simplePos x="0" y="0"/>
                <wp:positionH relativeFrom="margin">
                  <wp:posOffset>208280</wp:posOffset>
                </wp:positionH>
                <wp:positionV relativeFrom="paragraph">
                  <wp:posOffset>103505</wp:posOffset>
                </wp:positionV>
                <wp:extent cx="72390" cy="1023620"/>
                <wp:effectExtent l="635" t="635" r="29210" b="10160"/>
                <wp:wrapNone/>
                <wp:docPr id="1036" name="Group 12"/>
                <a:graphic xmlns:a="http://schemas.openxmlformats.org/drawingml/2006/main">
                  <a:graphicData uri="http://schemas.microsoft.com/office/word/2010/wordprocessingGroup">
                    <wpg:wgp>
                      <wpg:cNvGrpSpPr/>
                      <wpg:grpSpPr>
                        <a:xfrm>
                          <a:off x="0" y="0"/>
                          <a:ext cx="72390" cy="1023620"/>
                          <a:chOff x="1462" y="1297"/>
                          <a:chExt cx="114" cy="1612"/>
                        </a:xfrm>
                      </wpg:grpSpPr>
                      <wps:wsp>
                        <wps:cNvPr id="1037" name="Freeform 13"/>
                        <wps:cNvSpPr/>
                        <wps:spPr>
                          <a:xfrm>
                            <a:off x="1462" y="1297"/>
                            <a:ext cx="114" cy="115"/>
                          </a:xfrm>
                          <a:custGeom>
                            <a:avLst/>
                            <a:gdLst>
                              <a:gd name="T0" fmla="*/ 0 w 114"/>
                              <a:gd name="T1" fmla="*/ 114 h 115"/>
                              <a:gd name="T2" fmla="*/ 6 w 114"/>
                              <a:gd name="T3" fmla="*/ 75 h 115"/>
                              <a:gd name="T4" fmla="*/ 15 w 114"/>
                              <a:gd name="T5" fmla="*/ 57 h 115"/>
                              <a:gd name="T6" fmla="*/ 26 w 114"/>
                              <a:gd name="T7" fmla="*/ 40 h 115"/>
                              <a:gd name="T8" fmla="*/ 40 w 114"/>
                              <a:gd name="T9" fmla="*/ 26 h 115"/>
                              <a:gd name="T10" fmla="*/ 56 w 114"/>
                              <a:gd name="T11" fmla="*/ 15 h 115"/>
                              <a:gd name="T12" fmla="*/ 74 w 114"/>
                              <a:gd name="T13" fmla="*/ 6 h 115"/>
                              <a:gd name="T14" fmla="*/ 93 w 114"/>
                              <a:gd name="T15" fmla="*/ 1 h 115"/>
                              <a:gd name="T16" fmla="*/ 113 w 114"/>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114"/>
                                </a:moveTo>
                                <a:lnTo>
                                  <a:pt x="6" y="75"/>
                                </a:lnTo>
                                <a:lnTo>
                                  <a:pt x="15" y="57"/>
                                </a:lnTo>
                                <a:lnTo>
                                  <a:pt x="26" y="40"/>
                                </a:lnTo>
                                <a:lnTo>
                                  <a:pt x="40" y="26"/>
                                </a:lnTo>
                                <a:lnTo>
                                  <a:pt x="56" y="15"/>
                                </a:lnTo>
                                <a:lnTo>
                                  <a:pt x="74" y="6"/>
                                </a:lnTo>
                                <a:lnTo>
                                  <a:pt x="93" y="1"/>
                                </a:lnTo>
                                <a:lnTo>
                                  <a:pt x="113" y="0"/>
                                </a:lnTo>
                              </a:path>
                            </a:pathLst>
                          </a:custGeom>
                          <a:noFill/>
                          <a:ln w="6985" cmpd="sng">
                            <a:solidFill>
                              <a:srgbClr val="000000"/>
                            </a:solidFill>
                            <a:round/>
                            <a:headEnd/>
                            <a:tailEnd/>
                          </a:ln>
                        </wps:spPr>
                        <wps:bodyPr/>
                      </wps:wsp>
                      <wps:wsp>
                        <wps:cNvPr id="1038" name="Freeform 14"/>
                        <wps:cNvSpPr/>
                        <wps:spPr>
                          <a:xfrm>
                            <a:off x="1462" y="2796"/>
                            <a:ext cx="114" cy="113"/>
                          </a:xfrm>
                          <a:custGeom>
                            <a:avLst/>
                            <a:gdLst>
                              <a:gd name="T0" fmla="*/ 113 w 114"/>
                              <a:gd name="T1" fmla="*/ 112 h 113"/>
                              <a:gd name="T2" fmla="*/ 74 w 114"/>
                              <a:gd name="T3" fmla="*/ 106 h 113"/>
                              <a:gd name="T4" fmla="*/ 56 w 114"/>
                              <a:gd name="T5" fmla="*/ 97 h 113"/>
                              <a:gd name="T6" fmla="*/ 40 w 114"/>
                              <a:gd name="T7" fmla="*/ 86 h 113"/>
                              <a:gd name="T8" fmla="*/ 26 w 114"/>
                              <a:gd name="T9" fmla="*/ 72 h 113"/>
                              <a:gd name="T10" fmla="*/ 15 w 114"/>
                              <a:gd name="T11" fmla="*/ 56 h 113"/>
                              <a:gd name="T12" fmla="*/ 6 w 114"/>
                              <a:gd name="T13" fmla="*/ 38 h 113"/>
                              <a:gd name="T14" fmla="*/ 1 w 114"/>
                              <a:gd name="T15" fmla="*/ 19 h 113"/>
                              <a:gd name="T16" fmla="*/ 0 w 114"/>
                              <a:gd name="T17"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112"/>
                                </a:moveTo>
                                <a:lnTo>
                                  <a:pt x="74" y="106"/>
                                </a:lnTo>
                                <a:lnTo>
                                  <a:pt x="56" y="97"/>
                                </a:lnTo>
                                <a:lnTo>
                                  <a:pt x="40" y="86"/>
                                </a:lnTo>
                                <a:lnTo>
                                  <a:pt x="26" y="72"/>
                                </a:lnTo>
                                <a:lnTo>
                                  <a:pt x="15" y="56"/>
                                </a:lnTo>
                                <a:lnTo>
                                  <a:pt x="6" y="38"/>
                                </a:lnTo>
                                <a:lnTo>
                                  <a:pt x="1" y="19"/>
                                </a:lnTo>
                                <a:lnTo>
                                  <a:pt x="0" y="0"/>
                                </a:lnTo>
                              </a:path>
                            </a:pathLst>
                          </a:custGeom>
                          <a:noFill/>
                          <a:ln w="6985" cmpd="sng">
                            <a:solidFill>
                              <a:srgbClr val="000000"/>
                            </a:solidFill>
                            <a:round/>
                            <a:headEnd/>
                            <a:tailEnd/>
                          </a:ln>
                        </wps:spPr>
                        <wps:bodyPr/>
                      </wps:wsp>
                      <wps:wsp>
                        <wps:cNvPr id="1039" name="Line 15"/>
                        <wps:cNvSpPr>
                          <a:spLocks noChangeShapeType="1"/>
                        </wps:cNvSpPr>
                        <wps:spPr>
                          <a:xfrm>
                            <a:off x="1462" y="1411"/>
                            <a:ext cx="0" cy="1385"/>
                          </a:xfrm>
                          <a:prstGeom prst="line">
                            <a:avLst/>
                          </a:prstGeom>
                          <a:noFill/>
                          <a:ln w="6985">
                            <a:solidFill>
                              <a:srgbClr val="000000"/>
                            </a:solidFill>
                            <a:round/>
                            <a:headEnd/>
                            <a:tailEnd/>
                          </a:ln>
                        </wps:spPr>
                        <wps:bodyPr/>
                      </wps:wsp>
                    </wpg:wgp>
                  </a:graphicData>
                </a:graphic>
              </wp:anchor>
            </w:drawing>
          </mc:Choice>
          <mc:Fallback>
            <w:pict>
              <v:group id="Group 12" style="mso-position-vertical-relative:text;z-index:-503316470;mso-wrap-distance-left:9pt;width:5.7pt;height:80.59pt;mso-position-horizontal-relative:margin;position:absolute;margin-left:16.39pt;margin-top:8.15pt;mso-wrap-distance-bottom:0pt;mso-wrap-distance-right:9pt;mso-wrap-distance-top:0pt;" coordsize="114,1612" coordorigin="1462,1297" o:spid="_x0000_s1036" o:allowincell="f" o:allowoverlap="t">
                <v:shape id="Freeform 13" style="position:absolute;left:1462;top:1297;width:114;height:115;" coordsize="21600,21600" o:spid="_x0000_s1037" filled="f" stroked="t" strokecolor="#000000" strokeweight="0.55000000000000004pt" o:spt="100" path="m0,21412l0,21412l1137,14087l2842,10706l4926,7513l7579,4883l10611,2817l14021,1127l17621,188l21411,0e">
                  <v:path textboxrect="0,0,21600,21600" arrowok="true" o:connecttype="custom" o:connectlocs="0,21412;1137,14087;2842,10706;4926,7513;7579,4883;10611,2817;14021,1127;17621,188;21411,0" o:connectangles="0,0,0,0,0,0,0,0,0"/>
                  <v:fill/>
                  <v:stroke linestyle="single" joinstyle="round" filltype="solid"/>
                  <v:textbox style="layout-flow:horizontal;"/>
                  <v:imagedata o:title=""/>
                  <w10:wrap type="none" anchorx="margin" anchory="text"/>
                </v:shape>
                <v:shape id="Freeform 14" style="position:absolute;left:1462;top:2796;width:114;height:113;" coordsize="21600,21600" o:spid="_x0000_s1038" filled="f" stroked="t" strokecolor="#000000" strokeweight="0.55000000000000004pt" o:spt="100" path="m21411,21409l21411,21409l14021,20262l10611,18542l7579,16439l4926,13763l2842,10704l1137,7264l189,3632l0,0e">
                  <v:path textboxrect="0,0,21600,21600" arrowok="true" o:connecttype="custom" o:connectlocs="21411,21409;14021,20262;10611,18542;7579,16439;4926,13763;2842,10704;1137,7264;189,3632;0,0" o:connectangles="0,0,0,0,0,0,0,0,0"/>
                  <v:fill/>
                  <v:stroke linestyle="single" joinstyle="round" filltype="solid"/>
                  <v:textbox style="layout-flow:horizontal;"/>
                  <v:imagedata o:title=""/>
                  <w10:wrap type="none" anchorx="margin" anchory="text"/>
                </v:shape>
                <v:line id="Line 15" style="position:absolute;left:1462;top:1411;width:0;height:1385;" o:spid="_x0000_s1039" filled="f" stroked="t" strokecolor="#000000" strokeweight="0.55000000000000004pt" o:spt="20" from="1462,1411" to="1462,2796">
                  <v:fill/>
                  <v:stroke filltype="solid"/>
                  <v:textbox style="layout-flow:horizontal;"/>
                  <v:imagedata o:title=""/>
                  <o:lock v:ext="edit" shapetype="t"/>
                  <w10:wrap type="none" anchorx="margin" anchory="text"/>
                </v:line>
                <w10:wrap type="none" anchorx="margin" anchory="text"/>
              </v:group>
            </w:pict>
          </mc:Fallback>
        </mc:AlternateContent>
      </w:r>
      <w:r>
        <w:rPr>
          <w:rFonts w:hint="default"/>
        </w:rPr>
        <mc:AlternateContent>
          <mc:Choice Requires="wpg">
            <w:drawing>
              <wp:anchor distT="0" distB="0" distL="114300" distR="114300" simplePos="0" relativeHeight="14" behindDoc="1" locked="0" layoutInCell="0" hidden="0" allowOverlap="1">
                <wp:simplePos x="0" y="0"/>
                <wp:positionH relativeFrom="margin">
                  <wp:posOffset>5972175</wp:posOffset>
                </wp:positionH>
                <wp:positionV relativeFrom="paragraph">
                  <wp:posOffset>103505</wp:posOffset>
                </wp:positionV>
                <wp:extent cx="72390" cy="1023620"/>
                <wp:effectExtent l="635" t="635" r="29845" b="10160"/>
                <wp:wrapNone/>
                <wp:docPr id="1040" name="Group 16"/>
                <a:graphic xmlns:a="http://schemas.openxmlformats.org/drawingml/2006/main">
                  <a:graphicData uri="http://schemas.microsoft.com/office/word/2010/wordprocessingGroup">
                    <wpg:wgp>
                      <wpg:cNvGrpSpPr/>
                      <wpg:grpSpPr>
                        <a:xfrm>
                          <a:off x="0" y="0"/>
                          <a:ext cx="72390" cy="1023620"/>
                          <a:chOff x="10539" y="1297"/>
                          <a:chExt cx="114" cy="1612"/>
                        </a:xfrm>
                      </wpg:grpSpPr>
                      <wps:wsp>
                        <wps:cNvPr id="1041" name="Freeform 17"/>
                        <wps:cNvSpPr/>
                        <wps:spPr>
                          <a:xfrm>
                            <a:off x="10539" y="1297"/>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42" name="Freeform 18"/>
                        <wps:cNvSpPr/>
                        <wps:spPr>
                          <a:xfrm>
                            <a:off x="10539" y="2796"/>
                            <a:ext cx="114" cy="113"/>
                          </a:xfrm>
                          <a:custGeom>
                            <a:avLst/>
                            <a:gdLst>
                              <a:gd name="T0" fmla="*/ 113 w 114"/>
                              <a:gd name="T1" fmla="*/ 0 h 113"/>
                              <a:gd name="T2" fmla="*/ 106 w 114"/>
                              <a:gd name="T3" fmla="*/ 38 h 113"/>
                              <a:gd name="T4" fmla="*/ 97 w 114"/>
                              <a:gd name="T5" fmla="*/ 56 h 113"/>
                              <a:gd name="T6" fmla="*/ 86 w 114"/>
                              <a:gd name="T7" fmla="*/ 72 h 113"/>
                              <a:gd name="T8" fmla="*/ 72 w 114"/>
                              <a:gd name="T9" fmla="*/ 86 h 113"/>
                              <a:gd name="T10" fmla="*/ 56 w 114"/>
                              <a:gd name="T11" fmla="*/ 97 h 113"/>
                              <a:gd name="T12" fmla="*/ 38 w 114"/>
                              <a:gd name="T13" fmla="*/ 106 h 113"/>
                              <a:gd name="T14" fmla="*/ 19 w 114"/>
                              <a:gd name="T15" fmla="*/ 111 h 113"/>
                              <a:gd name="T16" fmla="*/ 0 w 114"/>
                              <a:gd name="T17" fmla="*/ 112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rgbClr val="000000"/>
                            </a:solidFill>
                            <a:round/>
                            <a:headEnd/>
                            <a:tailEnd/>
                          </a:ln>
                        </wps:spPr>
                        <wps:bodyPr/>
                      </wps:wsp>
                      <wps:wsp>
                        <wps:cNvPr id="1043" name="Line 19"/>
                        <wps:cNvSpPr>
                          <a:spLocks noChangeShapeType="1"/>
                        </wps:cNvSpPr>
                        <wps:spPr>
                          <a:xfrm>
                            <a:off x="10653" y="1411"/>
                            <a:ext cx="0" cy="1385"/>
                          </a:xfrm>
                          <a:prstGeom prst="line">
                            <a:avLst/>
                          </a:prstGeom>
                          <a:noFill/>
                          <a:ln w="6985">
                            <a:solidFill>
                              <a:srgbClr val="000000"/>
                            </a:solidFill>
                            <a:round/>
                            <a:headEnd/>
                            <a:tailEnd/>
                          </a:ln>
                        </wps:spPr>
                        <wps:bodyPr/>
                      </wps:wsp>
                    </wpg:wgp>
                  </a:graphicData>
                </a:graphic>
              </wp:anchor>
            </w:drawing>
          </mc:Choice>
          <mc:Fallback>
            <w:pict>
              <v:group id="Group 16" style="mso-position-vertical-relative:text;z-index:-503316466;mso-wrap-distance-left:9pt;width:5.7pt;height:80.59pt;mso-position-horizontal-relative:margin;position:absolute;margin-left:470.25pt;margin-top:8.15pt;mso-wrap-distance-bottom:0pt;mso-wrap-distance-right:9pt;mso-wrap-distance-top:0pt;" coordsize="114,1612" coordorigin="10539,1297" o:spid="_x0000_s1040" o:allowincell="f" o:allowoverlap="t">
                <v:shape id="Freeform 17" style="position:absolute;left:10539;top:1297;width:114;height:115;" coordsize="21600,21600" o:spid="_x0000_s1041"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18" style="position:absolute;left:10539;top:2796;width:114;height:113;" coordsize="21600,21600" o:spid="_x0000_s1042" filled="f" stroked="t" strokecolor="#000000" strokeweight="0.55000000000000004pt" o:spt="100" path="m21411,0l21411,0l20084,7264l18379,10704l16295,13763l13642,16439l10611,18542l7200,20262l3600,21218l0,21409e">
                  <v:path textboxrect="0,0,21600,21600" arrowok="true" o:connecttype="custom" o:connectlocs="21411,0;20084,7264;18379,10704;16295,13763;13642,16439;10611,18542;7200,20262;3600,21218;0,21409" o:connectangles="0,0,0,0,0,0,0,0,0"/>
                  <v:fill/>
                  <v:stroke linestyle="single" joinstyle="round" filltype="solid"/>
                  <v:textbox style="layout-flow:horizontal;"/>
                  <v:imagedata o:title=""/>
                  <w10:wrap type="none" anchorx="margin" anchory="text"/>
                </v:shape>
                <v:line id="Line 19" style="position:absolute;left:10653;top:1411;width:0;height:1385;" o:spid="_x0000_s1043" filled="f" stroked="t" strokecolor="#000000" strokeweight="0.55000000000000004pt" o:spt="20" from="10653,1411" to="10653,2796">
                  <v:fill/>
                  <v:stroke filltype="solid"/>
                  <v:textbox style="layout-flow:horizontal;"/>
                  <v:imagedata o:title=""/>
                  <o:lock v:ext="edit" shapetype="t"/>
                  <w10:wrap type="none" anchorx="margin" anchory="text"/>
                </v:line>
                <w10:wrap type="none" anchorx="margin" anchory="text"/>
              </v:group>
            </w:pict>
          </mc:Fallback>
        </mc:AlternateConten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spacing w:val="0"/>
        </w:rPr>
        <w:br w:type="page"/>
      </w:r>
      <w:r>
        <w:rPr>
          <w:rFonts w:hint="eastAsia" w:ascii="ＭＳ 明朝" w:hAnsi="ＭＳ 明朝"/>
        </w:rPr>
        <w:t>（別紙４）</w:t>
      </w:r>
    </w:p>
    <w:p>
      <w:pPr>
        <w:pStyle w:val="15"/>
        <w:jc w:val="center"/>
        <w:rPr>
          <w:rFonts w:hint="default"/>
          <w:spacing w:val="0"/>
        </w:rPr>
      </w:pPr>
      <w:r>
        <w:rPr>
          <w:rFonts w:hint="eastAsia" w:ascii="ＭＳ 明朝" w:hAnsi="ＭＳ 明朝"/>
          <w:sz w:val="24"/>
        </w:rPr>
        <w:t>産業廃棄物処理施設の維持管理に関する計画に係る事項</w:t>
      </w:r>
    </w:p>
    <w:p>
      <w:pPr>
        <w:pStyle w:val="15"/>
        <w:rPr>
          <w:rFonts w:hint="default"/>
          <w:spacing w:val="0"/>
        </w:rPr>
      </w:pPr>
    </w:p>
    <w:p>
      <w:pPr>
        <w:pStyle w:val="15"/>
        <w:rPr>
          <w:rFonts w:hint="default"/>
          <w:spacing w:val="0"/>
        </w:rPr>
      </w:pPr>
      <w:r>
        <w:rPr>
          <w:rFonts w:hint="eastAsia" w:ascii="ＭＳ 明朝" w:hAnsi="ＭＳ 明朝"/>
        </w:rPr>
        <w:t>１　排ガスの性状、放流水の水質等について周辺地域の生活環境の保全のため達成することとした　数値及び測定頻度に関する事項</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1060"/>
        <w:gridCol w:w="4134"/>
        <w:gridCol w:w="1802"/>
        <w:gridCol w:w="1696"/>
        <w:gridCol w:w="530"/>
      </w:tblGrid>
      <w:tr>
        <w:trPr>
          <w:cantSplit/>
          <w:trHeight w:val="1400" w:hRule="exact"/>
        </w:trPr>
        <w:tc>
          <w:tcPr>
            <w:tcW w:w="318" w:type="dxa"/>
            <w:vMerge w:val="restart"/>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10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4134"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項　　　　　目</w:t>
            </w:r>
          </w:p>
        </w:tc>
        <w:tc>
          <w:tcPr>
            <w:tcW w:w="1802"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生活環境保全目</w:t>
            </w: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標値（自ら達成</w:t>
            </w: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することとした</w:t>
            </w: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数値）</w:t>
            </w:r>
          </w:p>
        </w:tc>
        <w:tc>
          <w:tcPr>
            <w:tcW w:w="1696"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測定頻度</w:t>
            </w:r>
          </w:p>
        </w:tc>
        <w:tc>
          <w:tcPr>
            <w:tcW w:w="530" w:type="dxa"/>
            <w:vMerge w:val="restart"/>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29" w:beforeLines="0" w:beforeAutospacing="0"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大気汚染</w:t>
            </w:r>
          </w:p>
        </w:tc>
        <w:tc>
          <w:tcPr>
            <w:tcW w:w="4134"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single" w:color="000000" w:sz="4" w:space="0"/>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single" w:color="000000" w:sz="4" w:space="0"/>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29" w:beforeLines="0" w:beforeAutospacing="0"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水質汚濁</w:t>
            </w: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騒　　音</w:t>
            </w: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29" w:beforeLines="0" w:beforeAutospacing="0" w:line="12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振　　動</w:t>
            </w: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29" w:beforeLines="0" w:beforeAutospacing="0" w:line="12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悪　　臭</w:t>
            </w: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bl>
    <w:p>
      <w:pPr>
        <w:pStyle w:val="15"/>
        <w:spacing w:line="29" w:lineRule="exact"/>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２　その他産業廃棄物処理施設の維持管理に関する事項</w:t>
      </w:r>
    </w:p>
    <w:p>
      <w:pPr>
        <w:pStyle w:val="15"/>
        <w:rPr>
          <w:rFonts w:hint="default"/>
          <w:spacing w:val="0"/>
        </w:rPr>
      </w:pPr>
      <w:r>
        <w:rPr>
          <w:rFonts w:hint="default"/>
        </w:rPr>
        <mc:AlternateContent>
          <mc:Choice Requires="wpg">
            <w:drawing>
              <wp:anchor distT="0" distB="0" distL="114300" distR="114300" simplePos="0" relativeHeight="18" behindDoc="1" locked="0" layoutInCell="0" hidden="0" allowOverlap="1">
                <wp:simplePos x="0" y="0"/>
                <wp:positionH relativeFrom="margin">
                  <wp:posOffset>208280</wp:posOffset>
                </wp:positionH>
                <wp:positionV relativeFrom="paragraph">
                  <wp:posOffset>103505</wp:posOffset>
                </wp:positionV>
                <wp:extent cx="72390" cy="683260"/>
                <wp:effectExtent l="635" t="635" r="29210" b="10160"/>
                <wp:wrapNone/>
                <wp:docPr id="1044" name="Group 20"/>
                <a:graphic xmlns:a="http://schemas.openxmlformats.org/drawingml/2006/main">
                  <a:graphicData uri="http://schemas.microsoft.com/office/word/2010/wordprocessingGroup">
                    <wpg:wgp>
                      <wpg:cNvGrpSpPr/>
                      <wpg:grpSpPr>
                        <a:xfrm>
                          <a:off x="0" y="0"/>
                          <a:ext cx="72390" cy="683260"/>
                          <a:chOff x="1462" y="1297"/>
                          <a:chExt cx="114" cy="1076"/>
                        </a:xfrm>
                      </wpg:grpSpPr>
                      <wps:wsp>
                        <wps:cNvPr id="1045" name="Freeform 21"/>
                        <wps:cNvSpPr/>
                        <wps:spPr>
                          <a:xfrm>
                            <a:off x="1462" y="1297"/>
                            <a:ext cx="114" cy="115"/>
                          </a:xfrm>
                          <a:custGeom>
                            <a:avLst/>
                            <a:gdLst>
                              <a:gd name="T0" fmla="*/ 0 w 114"/>
                              <a:gd name="T1" fmla="*/ 114 h 115"/>
                              <a:gd name="T2" fmla="*/ 6 w 114"/>
                              <a:gd name="T3" fmla="*/ 75 h 115"/>
                              <a:gd name="T4" fmla="*/ 15 w 114"/>
                              <a:gd name="T5" fmla="*/ 57 h 115"/>
                              <a:gd name="T6" fmla="*/ 26 w 114"/>
                              <a:gd name="T7" fmla="*/ 40 h 115"/>
                              <a:gd name="T8" fmla="*/ 40 w 114"/>
                              <a:gd name="T9" fmla="*/ 26 h 115"/>
                              <a:gd name="T10" fmla="*/ 56 w 114"/>
                              <a:gd name="T11" fmla="*/ 15 h 115"/>
                              <a:gd name="T12" fmla="*/ 74 w 114"/>
                              <a:gd name="T13" fmla="*/ 6 h 115"/>
                              <a:gd name="T14" fmla="*/ 93 w 114"/>
                              <a:gd name="T15" fmla="*/ 1 h 115"/>
                              <a:gd name="T16" fmla="*/ 113 w 114"/>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114"/>
                                </a:moveTo>
                                <a:lnTo>
                                  <a:pt x="6" y="75"/>
                                </a:lnTo>
                                <a:lnTo>
                                  <a:pt x="15" y="57"/>
                                </a:lnTo>
                                <a:lnTo>
                                  <a:pt x="26" y="40"/>
                                </a:lnTo>
                                <a:lnTo>
                                  <a:pt x="40" y="26"/>
                                </a:lnTo>
                                <a:lnTo>
                                  <a:pt x="56" y="15"/>
                                </a:lnTo>
                                <a:lnTo>
                                  <a:pt x="74" y="6"/>
                                </a:lnTo>
                                <a:lnTo>
                                  <a:pt x="93" y="1"/>
                                </a:lnTo>
                                <a:lnTo>
                                  <a:pt x="113" y="0"/>
                                </a:lnTo>
                              </a:path>
                            </a:pathLst>
                          </a:custGeom>
                          <a:noFill/>
                          <a:ln w="6985" cmpd="sng">
                            <a:solidFill>
                              <a:srgbClr val="000000"/>
                            </a:solidFill>
                            <a:round/>
                            <a:headEnd/>
                            <a:tailEnd/>
                          </a:ln>
                        </wps:spPr>
                        <wps:bodyPr/>
                      </wps:wsp>
                      <wps:wsp>
                        <wps:cNvPr id="1046" name="Freeform 22"/>
                        <wps:cNvSpPr/>
                        <wps:spPr>
                          <a:xfrm>
                            <a:off x="1462" y="2259"/>
                            <a:ext cx="114" cy="114"/>
                          </a:xfrm>
                          <a:custGeom>
                            <a:avLst/>
                            <a:gdLst>
                              <a:gd name="T0" fmla="*/ 113 w 114"/>
                              <a:gd name="T1" fmla="*/ 113 h 114"/>
                              <a:gd name="T2" fmla="*/ 74 w 114"/>
                              <a:gd name="T3" fmla="*/ 107 h 114"/>
                              <a:gd name="T4" fmla="*/ 56 w 114"/>
                              <a:gd name="T5" fmla="*/ 98 h 114"/>
                              <a:gd name="T6" fmla="*/ 40 w 114"/>
                              <a:gd name="T7" fmla="*/ 87 h 114"/>
                              <a:gd name="T8" fmla="*/ 26 w 114"/>
                              <a:gd name="T9" fmla="*/ 73 h 114"/>
                              <a:gd name="T10" fmla="*/ 15 w 114"/>
                              <a:gd name="T11" fmla="*/ 57 h 114"/>
                              <a:gd name="T12" fmla="*/ 6 w 114"/>
                              <a:gd name="T13" fmla="*/ 38 h 114"/>
                              <a:gd name="T14" fmla="*/ 1 w 114"/>
                              <a:gd name="T15" fmla="*/ 19 h 114"/>
                              <a:gd name="T16" fmla="*/ 0 w 114"/>
                              <a:gd name="T17" fmla="*/ 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113" y="113"/>
                                </a:moveTo>
                                <a:lnTo>
                                  <a:pt x="74" y="107"/>
                                </a:lnTo>
                                <a:lnTo>
                                  <a:pt x="56" y="98"/>
                                </a:lnTo>
                                <a:lnTo>
                                  <a:pt x="40" y="87"/>
                                </a:lnTo>
                                <a:lnTo>
                                  <a:pt x="26" y="73"/>
                                </a:lnTo>
                                <a:lnTo>
                                  <a:pt x="15" y="57"/>
                                </a:lnTo>
                                <a:lnTo>
                                  <a:pt x="6" y="38"/>
                                </a:lnTo>
                                <a:lnTo>
                                  <a:pt x="1" y="19"/>
                                </a:lnTo>
                                <a:lnTo>
                                  <a:pt x="0" y="0"/>
                                </a:lnTo>
                              </a:path>
                            </a:pathLst>
                          </a:custGeom>
                          <a:noFill/>
                          <a:ln w="6985" cmpd="sng">
                            <a:solidFill>
                              <a:srgbClr val="000000"/>
                            </a:solidFill>
                            <a:round/>
                            <a:headEnd/>
                            <a:tailEnd/>
                          </a:ln>
                        </wps:spPr>
                        <wps:bodyPr/>
                      </wps:wsp>
                      <wps:wsp>
                        <wps:cNvPr id="1047" name="Line 23"/>
                        <wps:cNvSpPr>
                          <a:spLocks noChangeShapeType="1"/>
                        </wps:cNvSpPr>
                        <wps:spPr>
                          <a:xfrm>
                            <a:off x="1462" y="1411"/>
                            <a:ext cx="0" cy="848"/>
                          </a:xfrm>
                          <a:prstGeom prst="line">
                            <a:avLst/>
                          </a:prstGeom>
                          <a:noFill/>
                          <a:ln w="6985">
                            <a:solidFill>
                              <a:srgbClr val="000000"/>
                            </a:solidFill>
                            <a:round/>
                            <a:headEnd/>
                            <a:tailEnd/>
                          </a:ln>
                        </wps:spPr>
                        <wps:bodyPr/>
                      </wps:wsp>
                    </wpg:wgp>
                  </a:graphicData>
                </a:graphic>
              </wp:anchor>
            </w:drawing>
          </mc:Choice>
          <mc:Fallback>
            <w:pict>
              <v:group id="Group 20" style="mso-position-vertical-relative:text;z-index:-503316462;mso-wrap-distance-left:9pt;width:5.7pt;height:53.8pt;mso-position-horizontal-relative:margin;position:absolute;margin-left:16.39pt;margin-top:8.15pt;mso-wrap-distance-bottom:0pt;mso-wrap-distance-right:9pt;mso-wrap-distance-top:0pt;" coordsize="114,1076" coordorigin="1462,1297" o:spid="_x0000_s1044" o:allowincell="f" o:allowoverlap="t">
                <v:shape id="Freeform 21" style="position:absolute;left:1462;top:1297;width:114;height:115;" coordsize="21600,21600" o:spid="_x0000_s1045" filled="f" stroked="t" strokecolor="#000000" strokeweight="0.55000000000000004pt" o:spt="100" path="m0,21412l0,21412l1137,14087l2842,10706l4926,7513l7579,4883l10611,2817l14021,1127l17621,188l21411,0e">
                  <v:path textboxrect="0,0,21600,21600" arrowok="true" o:connecttype="custom" o:connectlocs="0,21412;1137,14087;2842,10706;4926,7513;7579,4883;10611,2817;14021,1127;17621,188;21411,0" o:connectangles="0,0,0,0,0,0,0,0,0"/>
                  <v:fill/>
                  <v:stroke linestyle="single" joinstyle="round" filltype="solid"/>
                  <v:textbox style="layout-flow:horizontal;"/>
                  <v:imagedata o:title=""/>
                  <w10:wrap type="none" anchorx="margin" anchory="text"/>
                </v:shape>
                <v:shape id="Freeform 22" style="position:absolute;left:1462;top:2259;width:114;height:114;" coordsize="21600,21600" o:spid="_x0000_s1046" filled="f" stroked="t" strokecolor="#000000" strokeweight="0.55000000000000004pt" o:spt="100" path="m21411,21411l21411,21411l14021,20274l10611,18568l7579,16484l4926,13832l2842,10800l1137,7200l189,3600l0,0e">
                  <v:path textboxrect="0,0,21600,21600" arrowok="true" o:connecttype="custom" o:connectlocs="21411,21411;14021,20274;10611,18568;7579,16484;4926,13832;2842,10800;1137,7200;189,3600;0,0" o:connectangles="0,0,0,0,0,0,0,0,0"/>
                  <v:fill/>
                  <v:stroke linestyle="single" joinstyle="round" filltype="solid"/>
                  <v:textbox style="layout-flow:horizontal;"/>
                  <v:imagedata o:title=""/>
                  <w10:wrap type="none" anchorx="margin" anchory="text"/>
                </v:shape>
                <v:line id="Line 23" style="position:absolute;left:1462;top:1411;width:0;height:848;" o:spid="_x0000_s1047" filled="f" stroked="t" strokecolor="#000000" strokeweight="0.55000000000000004pt" o:spt="20" from="1462,1411" to="1462,2259">
                  <v:fill/>
                  <v:stroke filltype="solid"/>
                  <v:textbox style="layout-flow:horizontal;"/>
                  <v:imagedata o:title=""/>
                  <o:lock v:ext="edit" shapetype="t"/>
                  <w10:wrap type="none" anchorx="margin" anchory="text"/>
                </v:line>
                <w10:wrap type="none" anchorx="margin" anchory="text"/>
              </v:group>
            </w:pict>
          </mc:Fallback>
        </mc:AlternateContent>
      </w:r>
      <w:r>
        <w:rPr>
          <w:rFonts w:hint="default"/>
        </w:rPr>
        <mc:AlternateContent>
          <mc:Choice Requires="wpg">
            <w:drawing>
              <wp:anchor distT="0" distB="0" distL="114300" distR="114300" simplePos="0" relativeHeight="22" behindDoc="1" locked="0" layoutInCell="0" hidden="0" allowOverlap="1">
                <wp:simplePos x="0" y="0"/>
                <wp:positionH relativeFrom="margin">
                  <wp:posOffset>5972175</wp:posOffset>
                </wp:positionH>
                <wp:positionV relativeFrom="paragraph">
                  <wp:posOffset>103505</wp:posOffset>
                </wp:positionV>
                <wp:extent cx="72390" cy="683260"/>
                <wp:effectExtent l="635" t="635" r="29845" b="10160"/>
                <wp:wrapNone/>
                <wp:docPr id="1048" name="Group 24"/>
                <a:graphic xmlns:a="http://schemas.openxmlformats.org/drawingml/2006/main">
                  <a:graphicData uri="http://schemas.microsoft.com/office/word/2010/wordprocessingGroup">
                    <wpg:wgp>
                      <wpg:cNvGrpSpPr/>
                      <wpg:grpSpPr>
                        <a:xfrm>
                          <a:off x="0" y="0"/>
                          <a:ext cx="72390" cy="683260"/>
                          <a:chOff x="10539" y="1297"/>
                          <a:chExt cx="114" cy="1076"/>
                        </a:xfrm>
                      </wpg:grpSpPr>
                      <wps:wsp>
                        <wps:cNvPr id="1049" name="Freeform 25"/>
                        <wps:cNvSpPr/>
                        <wps:spPr>
                          <a:xfrm>
                            <a:off x="10539" y="1297"/>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50" name="Freeform 26"/>
                        <wps:cNvSpPr/>
                        <wps:spPr>
                          <a:xfrm>
                            <a:off x="10539" y="2259"/>
                            <a:ext cx="114" cy="114"/>
                          </a:xfrm>
                          <a:custGeom>
                            <a:avLst/>
                            <a:gdLst>
                              <a:gd name="T0" fmla="*/ 113 w 114"/>
                              <a:gd name="T1" fmla="*/ 0 h 114"/>
                              <a:gd name="T2" fmla="*/ 106 w 114"/>
                              <a:gd name="T3" fmla="*/ 38 h 114"/>
                              <a:gd name="T4" fmla="*/ 97 w 114"/>
                              <a:gd name="T5" fmla="*/ 56 h 114"/>
                              <a:gd name="T6" fmla="*/ 86 w 114"/>
                              <a:gd name="T7" fmla="*/ 73 h 114"/>
                              <a:gd name="T8" fmla="*/ 72 w 114"/>
                              <a:gd name="T9" fmla="*/ 87 h 114"/>
                              <a:gd name="T10" fmla="*/ 56 w 114"/>
                              <a:gd name="T11" fmla="*/ 98 h 114"/>
                              <a:gd name="T12" fmla="*/ 38 w 114"/>
                              <a:gd name="T13" fmla="*/ 107 h 114"/>
                              <a:gd name="T14" fmla="*/ 19 w 114"/>
                              <a:gd name="T15" fmla="*/ 112 h 114"/>
                              <a:gd name="T16" fmla="*/ 0 w 114"/>
                              <a:gd name="T17" fmla="*/ 1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113" y="0"/>
                                </a:moveTo>
                                <a:lnTo>
                                  <a:pt x="106" y="38"/>
                                </a:lnTo>
                                <a:lnTo>
                                  <a:pt x="97" y="56"/>
                                </a:lnTo>
                                <a:lnTo>
                                  <a:pt x="86" y="73"/>
                                </a:lnTo>
                                <a:lnTo>
                                  <a:pt x="72" y="87"/>
                                </a:lnTo>
                                <a:lnTo>
                                  <a:pt x="56" y="98"/>
                                </a:lnTo>
                                <a:lnTo>
                                  <a:pt x="38" y="107"/>
                                </a:lnTo>
                                <a:lnTo>
                                  <a:pt x="19" y="112"/>
                                </a:lnTo>
                                <a:lnTo>
                                  <a:pt x="0" y="113"/>
                                </a:lnTo>
                              </a:path>
                            </a:pathLst>
                          </a:custGeom>
                          <a:noFill/>
                          <a:ln w="6985" cmpd="sng">
                            <a:solidFill>
                              <a:srgbClr val="000000"/>
                            </a:solidFill>
                            <a:round/>
                            <a:headEnd/>
                            <a:tailEnd/>
                          </a:ln>
                        </wps:spPr>
                        <wps:bodyPr/>
                      </wps:wsp>
                      <wps:wsp>
                        <wps:cNvPr id="1051" name="Line 27"/>
                        <wps:cNvSpPr>
                          <a:spLocks noChangeShapeType="1"/>
                        </wps:cNvSpPr>
                        <wps:spPr>
                          <a:xfrm>
                            <a:off x="10653" y="1411"/>
                            <a:ext cx="0" cy="848"/>
                          </a:xfrm>
                          <a:prstGeom prst="line">
                            <a:avLst/>
                          </a:prstGeom>
                          <a:noFill/>
                          <a:ln w="6985">
                            <a:solidFill>
                              <a:srgbClr val="000000"/>
                            </a:solidFill>
                            <a:round/>
                            <a:headEnd/>
                            <a:tailEnd/>
                          </a:ln>
                        </wps:spPr>
                        <wps:bodyPr/>
                      </wps:wsp>
                    </wpg:wgp>
                  </a:graphicData>
                </a:graphic>
              </wp:anchor>
            </w:drawing>
          </mc:Choice>
          <mc:Fallback>
            <w:pict>
              <v:group id="Group 24" style="mso-position-vertical-relative:text;z-index:-503316458;mso-wrap-distance-left:9pt;width:5.7pt;height:53.8pt;mso-position-horizontal-relative:margin;position:absolute;margin-left:470.25pt;margin-top:8.15pt;mso-wrap-distance-bottom:0pt;mso-wrap-distance-right:9pt;mso-wrap-distance-top:0pt;" coordsize="114,1076" coordorigin="10539,1297" o:spid="_x0000_s1048" o:allowincell="f" o:allowoverlap="t">
                <v:shape id="Freeform 25" style="position:absolute;left:10539;top:1297;width:114;height:115;" coordsize="21600,21600" o:spid="_x0000_s1049"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26" style="position:absolute;left:10539;top:2259;width:114;height:114;" coordsize="21600,21600" o:spid="_x0000_s1050" filled="f" stroked="t" strokecolor="#000000" strokeweight="0.55000000000000004pt" o:spt="100" path="m21411,0l21411,0l20084,7200l18379,10611l16295,13832l13642,16484l10611,18568l7200,20274l3600,21221l0,21411e">
                  <v:path textboxrect="0,0,21600,21600" arrowok="true" o:connecttype="custom" o:connectlocs="21411,0;20084,7200;18379,10611;16295,13832;13642,16484;10611,18568;7200,20274;3600,21221;0,21411" o:connectangles="0,0,0,0,0,0,0,0,0"/>
                  <v:fill/>
                  <v:stroke linestyle="single" joinstyle="round" filltype="solid"/>
                  <v:textbox style="layout-flow:horizontal;"/>
                  <v:imagedata o:title=""/>
                  <w10:wrap type="none" anchorx="margin" anchory="text"/>
                </v:shape>
                <v:line id="Line 27" style="position:absolute;left:10653;top:1411;width:0;height:848;" o:spid="_x0000_s1051" filled="f" stroked="t" strokecolor="#000000" strokeweight="0.55000000000000004pt" o:spt="20" from="10653,1411" to="10653,2259">
                  <v:fill/>
                  <v:stroke filltype="solid"/>
                  <v:textbox style="layout-flow:horizontal;"/>
                  <v:imagedata o:title=""/>
                  <o:lock v:ext="edit" shapetype="t"/>
                  <w10:wrap type="none" anchorx="margin" anchory="text"/>
                </v:line>
                <w10:wrap type="none" anchorx="margin" anchory="text"/>
              </v:group>
            </w:pict>
          </mc:Fallback>
        </mc:AlternateConten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spacing w:val="0"/>
        </w:rPr>
        <w:br w:type="page"/>
      </w:r>
      <w:r>
        <w:rPr>
          <w:rFonts w:hint="eastAsia" w:ascii="ＭＳ 明朝" w:hAnsi="ＭＳ 明朝"/>
        </w:rPr>
        <w:t>（別紙５）</w:t>
      </w:r>
    </w:p>
    <w:p>
      <w:pPr>
        <w:pStyle w:val="15"/>
        <w:spacing w:line="308" w:lineRule="exact"/>
        <w:jc w:val="center"/>
        <w:rPr>
          <w:rFonts w:hint="default"/>
          <w:spacing w:val="0"/>
        </w:rPr>
      </w:pPr>
      <w:r>
        <w:rPr>
          <w:rFonts w:hint="eastAsia" w:ascii="ＭＳ 明朝" w:hAnsi="ＭＳ 明朝"/>
          <w:spacing w:val="4"/>
          <w:sz w:val="28"/>
        </w:rPr>
        <w:t>産業廃棄物の搬入及び搬出に関する事項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120"/>
        <w:gridCol w:w="7102"/>
      </w:tblGrid>
      <w:tr>
        <w:trPr>
          <w:trHeight w:val="532" w:hRule="exact"/>
        </w:trPr>
        <w:tc>
          <w:tcPr>
            <w:tcW w:w="212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操業予定時間</w:t>
            </w:r>
          </w:p>
        </w:tc>
        <w:tc>
          <w:tcPr>
            <w:tcW w:w="710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時間／日　（　　　　時～　　　　時）</w:t>
            </w:r>
          </w:p>
        </w:tc>
      </w:tr>
      <w:tr>
        <w:trPr>
          <w:trHeight w:val="1066" w:hRule="exact"/>
        </w:trPr>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１日の搬入予定量</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搬入予定時間</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ｍ３・ｔ／日　（搬入車両　　　　台／日）</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　　　　　　　　　　　　時　～　　　　　　　　　時</w:t>
            </w:r>
          </w:p>
        </w:tc>
      </w:tr>
      <w:tr>
        <w:trPr>
          <w:trHeight w:val="1072" w:hRule="exact"/>
        </w:trPr>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１日の搬出予定量</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搬出予定時間</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ｍ３・ｔ／日　（搬出車両　　　　台／日）</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　　　　　　　　　　　　時　～　　　　　　　　　時</w:t>
            </w:r>
          </w:p>
        </w:tc>
      </w:tr>
      <w:tr>
        <w:trPr>
          <w:trHeight w:val="3484" w:hRule="exact"/>
        </w:trPr>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搬入・搬出の際の</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環境保全措置</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3752" w:hRule="exact"/>
        </w:trPr>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搬入・搬出経路</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（別紙６）</w:t>
      </w:r>
      <w:r>
        <w:rPr>
          <w:rFonts w:hint="eastAsia" w:ascii="ＭＳ 明朝" w:hAnsi="ＭＳ 明朝"/>
          <w:spacing w:val="1"/>
        </w:rPr>
        <w:t xml:space="preserve">  </w:t>
      </w:r>
      <w:r>
        <w:rPr>
          <w:rFonts w:hint="eastAsia" w:ascii="ＭＳ 明朝" w:hAnsi="ＭＳ 明朝"/>
        </w:rPr>
        <w:t>施設の設置及び維持管理に要する資金の総額及びその調達方法を記載した書類</w:t>
      </w:r>
    </w:p>
    <w:p>
      <w:pPr>
        <w:pStyle w:val="15"/>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施設の設置等に要する資金</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484"/>
        <w:gridCol w:w="7738"/>
      </w:tblGrid>
      <w:tr>
        <w:trPr>
          <w:trHeight w:val="612" w:hRule="exact"/>
        </w:trPr>
        <w:tc>
          <w:tcPr>
            <w:tcW w:w="148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用地費</w:t>
            </w:r>
          </w:p>
        </w:tc>
        <w:tc>
          <w:tcPr>
            <w:tcW w:w="773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2"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造成費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4"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建物費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工作物費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機械装置費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重機備品費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計</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jc w:val="center"/>
              <w:rPr>
                <w:rFonts w:hint="default"/>
                <w:spacing w:val="0"/>
              </w:rPr>
            </w:pPr>
          </w:p>
        </w:tc>
      </w:tr>
    </w:tbl>
    <w:p>
      <w:pPr>
        <w:pStyle w:val="15"/>
        <w:spacing w:line="270" w:lineRule="exact"/>
        <w:rPr>
          <w:rFonts w:hint="default"/>
          <w:spacing w:val="0"/>
        </w:rPr>
      </w:pPr>
    </w:p>
    <w:p>
      <w:pPr>
        <w:pStyle w:val="15"/>
        <w:rPr>
          <w:rFonts w:hint="default"/>
          <w:spacing w:val="0"/>
        </w:rPr>
      </w:pPr>
      <w:r>
        <w:rPr>
          <w:rFonts w:hint="eastAsia" w:ascii="ＭＳ 明朝" w:hAnsi="ＭＳ 明朝"/>
        </w:rPr>
        <w:t>(2)</w:t>
      </w:r>
      <w:r>
        <w:rPr>
          <w:rFonts w:hint="eastAsia" w:ascii="ＭＳ 明朝" w:hAnsi="ＭＳ 明朝"/>
          <w:spacing w:val="1"/>
        </w:rPr>
        <w:t xml:space="preserve"> </w:t>
      </w:r>
      <w:r>
        <w:rPr>
          <w:rFonts w:hint="eastAsia" w:ascii="ＭＳ 明朝" w:hAnsi="ＭＳ 明朝"/>
        </w:rPr>
        <w:t>施設の維持管理に要する資金</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484"/>
        <w:gridCol w:w="7738"/>
      </w:tblGrid>
      <w:tr>
        <w:trPr>
          <w:trHeight w:val="612" w:hRule="exact"/>
        </w:trPr>
        <w:tc>
          <w:tcPr>
            <w:tcW w:w="148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保守管理費</w:t>
            </w:r>
          </w:p>
        </w:tc>
        <w:tc>
          <w:tcPr>
            <w:tcW w:w="773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918"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電気代、水道</w:t>
            </w:r>
          </w:p>
          <w:p>
            <w:pPr>
              <w:pStyle w:val="15"/>
              <w:spacing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代、燃料費等</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人件費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計</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jc w:val="center"/>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rPr>
        <w:t>(3)</w:t>
      </w:r>
      <w:r>
        <w:rPr>
          <w:rFonts w:hint="eastAsia" w:ascii="ＭＳ 明朝" w:hAnsi="ＭＳ 明朝"/>
          <w:spacing w:val="1"/>
        </w:rPr>
        <w:t xml:space="preserve"> </w:t>
      </w:r>
      <w:r>
        <w:rPr>
          <w:rFonts w:hint="eastAsia" w:ascii="ＭＳ 明朝" w:hAnsi="ＭＳ 明朝"/>
        </w:rPr>
        <w:t>資金の調達方法</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484"/>
        <w:gridCol w:w="7738"/>
      </w:tblGrid>
      <w:tr>
        <w:trPr>
          <w:trHeight w:val="612" w:hRule="exact"/>
        </w:trPr>
        <w:tc>
          <w:tcPr>
            <w:tcW w:w="148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自己資金</w:t>
            </w:r>
          </w:p>
        </w:tc>
        <w:tc>
          <w:tcPr>
            <w:tcW w:w="773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2"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制度融資</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4"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金融機関借入</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計</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bl>
    <w:p>
      <w:pPr>
        <w:pStyle w:val="15"/>
        <w:spacing w:line="270"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w:t>
      </w:r>
      <w:r>
        <w:rPr>
          <w:rFonts w:hint="eastAsia" w:ascii="ＭＳ 明朝" w:hAnsi="ＭＳ 明朝"/>
        </w:rPr>
        <w:t>注</w:t>
      </w:r>
      <w:r>
        <w:rPr>
          <w:rFonts w:hint="eastAsia" w:ascii="ＭＳ 明朝" w:hAnsi="ＭＳ 明朝"/>
        </w:rPr>
        <w:t>)</w:t>
      </w:r>
      <w:r>
        <w:rPr>
          <w:rFonts w:hint="eastAsia" w:ascii="ＭＳ 明朝" w:hAnsi="ＭＳ 明朝"/>
          <w:spacing w:val="1"/>
        </w:rPr>
        <w:t xml:space="preserve"> </w:t>
      </w:r>
      <w:r>
        <w:rPr>
          <w:rFonts w:hint="eastAsia" w:ascii="ＭＳ 明朝" w:hAnsi="ＭＳ 明朝"/>
        </w:rPr>
        <w:t>金融機関等の融資証明を添付する必要はないこと。</w:t>
      </w:r>
    </w:p>
    <w:p>
      <w:pPr>
        <w:pStyle w:val="15"/>
        <w:rPr>
          <w:rFonts w:hint="default"/>
          <w:spacing w:val="0"/>
        </w:rPr>
      </w:pPr>
      <w:r>
        <w:rPr>
          <w:rFonts w:hint="default"/>
          <w:spacing w:val="0"/>
        </w:rPr>
        <w:br w:type="page"/>
      </w:r>
      <w:r>
        <w:rPr>
          <w:rFonts w:hint="eastAsia" w:ascii="ＭＳ 明朝" w:hAnsi="ＭＳ 明朝"/>
        </w:rPr>
        <w:t>（別紙７）</w:t>
      </w:r>
    </w:p>
    <w:p>
      <w:pPr>
        <w:pStyle w:val="15"/>
        <w:spacing w:line="105" w:lineRule="exact"/>
        <w:rPr>
          <w:rFonts w:hint="default"/>
          <w:spacing w:val="0"/>
        </w:rPr>
      </w:pPr>
    </w:p>
    <w:tbl>
      <w:tblPr>
        <w:tblStyle w:val="11"/>
        <w:tblW w:w="0" w:type="auto"/>
        <w:tblInd w:w="121" w:type="dxa"/>
        <w:tblLayout w:type="fixed"/>
        <w:tblCellMar>
          <w:left w:w="13" w:type="dxa"/>
          <w:right w:w="13" w:type="dxa"/>
        </w:tblCellMar>
        <w:tblLook w:firstRow="0" w:lastRow="0" w:firstColumn="0" w:lastColumn="0" w:noHBand="0" w:noVBand="0" w:val="0000"/>
      </w:tblPr>
      <w:tblGrid>
        <w:gridCol w:w="1908"/>
        <w:gridCol w:w="1908"/>
        <w:gridCol w:w="1908"/>
        <w:gridCol w:w="3498"/>
      </w:tblGrid>
      <w:tr>
        <w:trPr>
          <w:trHeight w:val="532" w:hRule="exact"/>
        </w:trPr>
        <w:tc>
          <w:tcPr>
            <w:tcW w:w="9222" w:type="dxa"/>
            <w:gridSpan w:val="4"/>
            <w:tcBorders>
              <w:top w:val="single" w:color="000000" w:sz="12" w:space="0"/>
              <w:left w:val="single" w:color="000000" w:sz="12" w:space="0"/>
              <w:bottom w:val="nil"/>
              <w:right w:val="single" w:color="000000" w:sz="12" w:space="0"/>
              <w:tl2br w:val="none" w:color="auto" w:sz="0" w:space="0"/>
              <w:tr2bl w:val="none" w:color="auto" w:sz="0" w:space="0"/>
            </w:tcBorders>
            <w:vAlign w:val="top"/>
          </w:tcPr>
          <w:p>
            <w:pPr>
              <w:pStyle w:val="15"/>
              <w:spacing w:before="163" w:beforeLines="0" w:beforeAutospacing="0"/>
              <w:jc w:val="right"/>
              <w:rPr>
                <w:rFonts w:hint="default"/>
                <w:spacing w:val="0"/>
              </w:rPr>
            </w:pPr>
            <w:r>
              <w:rPr>
                <w:rFonts w:hint="default" w:ascii="ＭＳ 明朝" w:hAnsi="ＭＳ 明朝"/>
                <w:spacing w:val="0"/>
              </w:rPr>
              <w:t xml:space="preserve"> </w:t>
            </w:r>
            <w:r>
              <w:rPr>
                <w:rFonts w:hint="eastAsia" w:ascii="ＭＳ 明朝" w:hAnsi="ＭＳ 明朝"/>
                <w:spacing w:val="1"/>
              </w:rPr>
              <w:t>資　産　に　関　す　る　調　書　　　　　年　　　　月　　　　日現在</w:t>
            </w:r>
          </w:p>
        </w:tc>
      </w:tr>
      <w:tr>
        <w:trPr>
          <w:trHeight w:val="532" w:hRule="exact"/>
        </w:trPr>
        <w:tc>
          <w:tcPr>
            <w:tcW w:w="1908"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資産の種別</w:t>
            </w:r>
          </w:p>
        </w:tc>
        <w:tc>
          <w:tcPr>
            <w:tcW w:w="190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内　　訳</w:t>
            </w:r>
          </w:p>
        </w:tc>
        <w:tc>
          <w:tcPr>
            <w:tcW w:w="190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数　　量</w:t>
            </w:r>
          </w:p>
        </w:tc>
        <w:tc>
          <w:tcPr>
            <w:tcW w:w="3498"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価格、金額（千円）</w:t>
            </w: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現金預金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有価証券</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未収入金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売掛金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受取手形</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4"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土地</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建物</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備品</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車両</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5724" w:type="dxa"/>
            <w:gridSpan w:val="3"/>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資　　　産　　　計</w:t>
            </w:r>
          </w:p>
        </w:tc>
        <w:tc>
          <w:tcPr>
            <w:tcW w:w="3498" w:type="dxa"/>
            <w:tcBorders>
              <w:top w:val="nil"/>
              <w:left w:val="nil"/>
              <w:bottom w:val="nil"/>
              <w:right w:val="single" w:color="000000" w:sz="12" w:space="0"/>
              <w:tl2br w:val="none" w:color="auto" w:sz="0" w:space="0"/>
              <w:tr2bl w:val="none" w:color="auto" w:sz="0" w:space="0"/>
            </w:tcBorders>
            <w:vAlign w:val="top"/>
          </w:tcPr>
          <w:p>
            <w:pPr>
              <w:pStyle w:val="15"/>
              <w:spacing w:before="163" w:beforeLines="0" w:beforeAutospacing="0"/>
              <w:jc w:val="center"/>
              <w:rPr>
                <w:rFonts w:hint="default"/>
                <w:spacing w:val="0"/>
              </w:rPr>
            </w:pPr>
          </w:p>
        </w:tc>
      </w:tr>
      <w:tr>
        <w:trPr>
          <w:trHeight w:val="536" w:hRule="exact"/>
        </w:trPr>
        <w:tc>
          <w:tcPr>
            <w:tcW w:w="1908" w:type="dxa"/>
            <w:tcBorders>
              <w:top w:val="doub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負債の種別</w:t>
            </w:r>
          </w:p>
        </w:tc>
        <w:tc>
          <w:tcPr>
            <w:tcW w:w="1908" w:type="dxa"/>
            <w:tcBorders>
              <w:top w:val="doub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内　　訳</w:t>
            </w:r>
          </w:p>
        </w:tc>
        <w:tc>
          <w:tcPr>
            <w:tcW w:w="1908" w:type="dxa"/>
            <w:tcBorders>
              <w:top w:val="doub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数　　量</w:t>
            </w:r>
          </w:p>
        </w:tc>
        <w:tc>
          <w:tcPr>
            <w:tcW w:w="3498" w:type="dxa"/>
            <w:tcBorders>
              <w:top w:val="double" w:color="000000" w:sz="4" w:space="0"/>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価格、金額（千円）</w:t>
            </w: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長期借入金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短期借入金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未払金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預り金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前受金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買掛金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支払手形</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5724" w:type="dxa"/>
            <w:gridSpan w:val="3"/>
            <w:tcBorders>
              <w:top w:val="nil"/>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負　　　債　　　計</w:t>
            </w:r>
          </w:p>
        </w:tc>
        <w:tc>
          <w:tcPr>
            <w:tcW w:w="3498" w:type="dxa"/>
            <w:tcBorders>
              <w:top w:val="nil"/>
              <w:left w:val="nil"/>
              <w:bottom w:val="single" w:color="000000" w:sz="12" w:space="0"/>
              <w:right w:val="single" w:color="000000" w:sz="12" w:space="0"/>
              <w:tl2br w:val="none" w:color="auto" w:sz="0" w:space="0"/>
              <w:tr2bl w:val="none" w:color="auto" w:sz="0" w:space="0"/>
            </w:tcBorders>
            <w:vAlign w:val="top"/>
          </w:tcPr>
          <w:p>
            <w:pPr>
              <w:pStyle w:val="15"/>
              <w:spacing w:before="163" w:beforeLines="0" w:beforeAutospacing="0"/>
              <w:jc w:val="center"/>
              <w:rPr>
                <w:rFonts w:hint="default"/>
                <w:spacing w:val="0"/>
              </w:rPr>
            </w:pPr>
          </w:p>
        </w:tc>
      </w:tr>
    </w:tbl>
    <w:p>
      <w:pPr>
        <w:pStyle w:val="15"/>
        <w:spacing w:line="163" w:lineRule="exact"/>
        <w:rPr>
          <w:rFonts w:hint="default"/>
          <w:spacing w:val="0"/>
        </w:rPr>
      </w:pPr>
    </w:p>
    <w:p>
      <w:pPr>
        <w:pStyle w:val="0"/>
        <w:rPr>
          <w:rFonts w:hint="default"/>
          <w:spacing w:val="0"/>
        </w:rPr>
      </w:pPr>
      <w:r>
        <w:rPr>
          <w:rFonts w:hint="default"/>
          <w:spacing w:val="0"/>
        </w:rPr>
        <w:br w:type="page"/>
      </w:r>
      <w:r>
        <w:rPr>
          <w:rFonts w:hint="eastAsia" w:ascii="ＭＳ 明朝" w:hAnsi="ＭＳ 明朝"/>
        </w:rPr>
        <w:t>（別紙８）</w:t>
      </w:r>
      <w:r>
        <w:rPr>
          <w:rFonts w:hint="eastAsia" w:ascii="ＭＳ 明朝" w:hAnsi="ＭＳ 明朝"/>
          <w:spacing w:val="0"/>
          <w:sz w:val="18"/>
        </w:rPr>
        <w:t>（産業廃棄物用）</w:t>
      </w: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adjustRightInd w:val="0"/>
        <w:snapToGrid w:val="0"/>
        <w:spacing w:line="240" w:lineRule="auto"/>
        <w:ind w:right="242"/>
        <w:jc w:val="right"/>
        <w:rPr>
          <w:rFonts w:hint="default" w:ascii="ＭＳ 明朝" w:hAnsi="ＭＳ 明朝"/>
          <w:spacing w:val="16"/>
        </w:rPr>
      </w:pPr>
      <w:r>
        <w:rPr>
          <w:rFonts w:hint="eastAsia" w:ascii="ＭＳ 明朝" w:hAnsi="ＭＳ 明朝"/>
          <w:spacing w:val="16"/>
        </w:rPr>
        <w:t>年　　月　　日　</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（宛名）高崎市長</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16"/>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30"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52" name="フリーフォーム 32"/>
                <a:graphic xmlns:a="http://schemas.openxmlformats.org/drawingml/2006/main">
                  <a:graphicData uri="http://schemas.microsoft.com/office/word/2010/wordprocessingShape">
                    <wps:wsp>
                      <wps:cNvPr id="1052" name="フリーフォーム 32"/>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32" style="mso-position-vertical-relative:text;z-index:30;mso-wrap-distance-left:9pt;width:255.1pt;height:3.55pt;mso-position-horizontal-relative:text;position:absolute;margin-left:218.55pt;margin-top:12.6pt;mso-wrap-distance-bottom:0pt;mso-wrap-distance-right:9pt;mso-wrap-distance-top:0pt;" o:spid="_x0000_s1052"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31"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53" name="フリーフォーム 31"/>
                <a:graphic xmlns:a="http://schemas.openxmlformats.org/drawingml/2006/main">
                  <a:graphicData uri="http://schemas.microsoft.com/office/word/2010/wordprocessingShape">
                    <wps:wsp>
                      <wps:cNvPr id="1053" name="フリーフォーム 31"/>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31" style="mso-position-vertical-relative:text;z-index:31;mso-wrap-distance-left:9pt;width:255.1pt;height:3.55pt;mso-position-horizontal-relative:text;position:absolute;margin-left:218.55pt;margin-top:13.25pt;mso-wrap-distance-bottom:0pt;mso-wrap-distance-right:9pt;mso-wrap-distance-top:0pt;" o:spid="_x0000_s1053"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rPr>
        <w:sectPr>
          <w:headerReference r:id="rId6" w:type="default"/>
          <w:pgSz w:w="11906" w:h="16838"/>
          <w:pgMar w:top="1134" w:right="1134" w:bottom="709" w:left="1134" w:header="720" w:footer="720" w:gutter="0"/>
          <w:cols w:space="720"/>
          <w:noEndnote w:val="1"/>
          <w:textDirection w:val="lrTb"/>
          <w:docGrid w:linePitch="286"/>
        </w:sectPr>
      </w:pPr>
      <w:r>
        <w:rPr>
          <w:rFonts w:hint="eastAsia" w:ascii="ＭＳ 明朝" w:hAnsi="ＭＳ 明朝"/>
          <w:spacing w:val="0"/>
        </w:rPr>
        <w:t>　　　　　　　　　　　　　　　　　　　　　（法人にあっては、名称及び代表者の氏名）</w:t>
      </w:r>
    </w:p>
    <w:p>
      <w:pPr>
        <w:pStyle w:val="15"/>
        <w:spacing w:line="240" w:lineRule="auto"/>
        <w:rPr>
          <w:rFonts w:hint="default"/>
          <w:spacing w:val="0"/>
        </w:rPr>
      </w:pPr>
      <w:r>
        <w:rPr>
          <w:rFonts w:hint="eastAsia" w:ascii="ＭＳ 明朝" w:hAnsi="ＭＳ 明朝"/>
        </w:rPr>
        <w:t>（別紙９）　　　　　　　　</w:t>
      </w:r>
      <w:r>
        <w:rPr>
          <w:rFonts w:hint="eastAsia" w:ascii="ＭＳ 明朝" w:hAnsi="ＭＳ 明朝"/>
          <w:sz w:val="24"/>
        </w:rPr>
        <w:t>産業廃棄物の受け入れ設備等の概要</w:t>
      </w:r>
    </w:p>
    <w:p>
      <w:pPr>
        <w:pStyle w:val="15"/>
        <w:spacing w:line="105" w:lineRule="exact"/>
        <w:rPr>
          <w:rFonts w:hint="default"/>
          <w:spacing w:val="0"/>
        </w:rPr>
      </w:pPr>
    </w:p>
    <w:tbl>
      <w:tblPr>
        <w:tblStyle w:val="11"/>
        <w:tblW w:w="0" w:type="auto"/>
        <w:tblInd w:w="121" w:type="dxa"/>
        <w:tblLayout w:type="fixed"/>
        <w:tblCellMar>
          <w:left w:w="13" w:type="dxa"/>
          <w:right w:w="13" w:type="dxa"/>
        </w:tblCellMar>
        <w:tblLook w:firstRow="0" w:lastRow="0" w:firstColumn="0" w:lastColumn="0" w:noHBand="0" w:noVBand="0" w:val="0000"/>
      </w:tblPr>
      <w:tblGrid>
        <w:gridCol w:w="2226"/>
        <w:gridCol w:w="3498"/>
        <w:gridCol w:w="3498"/>
      </w:tblGrid>
      <w:tr>
        <w:trPr>
          <w:trHeight w:val="1064" w:hRule="exact"/>
        </w:trPr>
        <w:tc>
          <w:tcPr>
            <w:tcW w:w="222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single" w:color="000000" w:sz="12"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処理前の廃棄物の保管施設</w:t>
            </w:r>
          </w:p>
        </w:tc>
        <w:tc>
          <w:tcPr>
            <w:tcW w:w="3498" w:type="dxa"/>
            <w:tcBorders>
              <w:top w:val="single" w:color="000000" w:sz="12" w:space="0"/>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処理後の廃棄物の保管施設</w:t>
            </w:r>
          </w:p>
        </w:tc>
      </w:tr>
      <w:tr>
        <w:trPr>
          <w:trHeight w:val="1596"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産業廃棄物の種類</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64"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保管施設の設置場所</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4"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保管施設の面積</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保管能力（容量）</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飛散防止措置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流出防止措置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地下浸透防止措置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悪臭発散防止措置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害虫発生防止措置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火災防止措置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608" w:hRule="exact"/>
        </w:trPr>
        <w:tc>
          <w:tcPr>
            <w:tcW w:w="2226" w:type="dxa"/>
            <w:tcBorders>
              <w:top w:val="nil"/>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保管施設の構造</w:t>
            </w:r>
          </w:p>
        </w:tc>
        <w:tc>
          <w:tcPr>
            <w:tcW w:w="3498" w:type="dxa"/>
            <w:tcBorders>
              <w:top w:val="nil"/>
              <w:left w:val="nil"/>
              <w:bottom w:val="single" w:color="000000" w:sz="12"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12"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10</w:t>
      </w:r>
      <w:r>
        <w:rPr>
          <w:rFonts w:hint="eastAsia" w:ascii="ＭＳ 明朝" w:hAnsi="ＭＳ 明朝"/>
        </w:rPr>
        <w:t>）</w:t>
      </w:r>
    </w:p>
    <w:p>
      <w:pPr>
        <w:pStyle w:val="15"/>
        <w:spacing w:line="308" w:lineRule="exact"/>
        <w:jc w:val="center"/>
        <w:rPr>
          <w:rFonts w:hint="default"/>
          <w:spacing w:val="0"/>
        </w:rPr>
      </w:pPr>
      <w:r>
        <w:rPr>
          <w:rFonts w:hint="eastAsia" w:ascii="ＭＳ 明朝" w:hAnsi="ＭＳ 明朝"/>
          <w:spacing w:val="4"/>
          <w:sz w:val="28"/>
        </w:rPr>
        <w:t>施設の構造基準適合状況（中間処理施設）</w:t>
      </w:r>
    </w:p>
    <w:p>
      <w:pPr>
        <w:pStyle w:val="15"/>
        <w:spacing w:line="243" w:lineRule="exact"/>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共通事項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構造耐力上の安全性</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腐食防止の措置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9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2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飛散・流出の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tc>
      </w:tr>
      <w:tr>
        <w:trPr>
          <w:trHeight w:val="99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騒音・振動の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排水処理施設の構造</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9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処理能力に応じた</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廃棄物受入設備等</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悪臭発散の防止方法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243" w:lineRule="exact"/>
        <w:rPr>
          <w:rFonts w:hint="default"/>
          <w:spacing w:val="0"/>
        </w:rPr>
      </w:pPr>
      <w:r>
        <w:rPr>
          <w:rFonts w:hint="eastAsia" w:ascii="ＭＳ 明朝" w:hAnsi="ＭＳ 明朝"/>
          <w:spacing w:val="1"/>
        </w:rPr>
        <w:t xml:space="preserve"> </w:t>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汚泥の脱水施設</w:t>
      </w:r>
      <w:r>
        <w:rPr>
          <w:rFonts w:hint="eastAsia" w:ascii="ＭＳ 明朝" w:hAnsi="ＭＳ 明朝"/>
          <w:spacing w:val="1"/>
        </w:rPr>
        <w:t xml:space="preserve">                                                         </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6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243" w:lineRule="exact"/>
        <w:rPr>
          <w:rFonts w:hint="default"/>
          <w:spacing w:val="0"/>
        </w:rPr>
      </w:pPr>
      <w:r>
        <w:rPr>
          <w:rFonts w:hint="eastAsia" w:ascii="ＭＳ 明朝" w:hAnsi="ＭＳ 明朝"/>
          <w:spacing w:val="1"/>
        </w:rPr>
        <w:t xml:space="preserve"> </w:t>
      </w:r>
      <w:r>
        <w:rPr>
          <w:rFonts w:hint="eastAsia" w:ascii="ＭＳ 明朝" w:hAnsi="ＭＳ 明朝"/>
        </w:rPr>
        <w:t>(3)</w:t>
      </w:r>
      <w:r>
        <w:rPr>
          <w:rFonts w:hint="eastAsia" w:ascii="ＭＳ 明朝" w:hAnsi="ＭＳ 明朝"/>
          <w:spacing w:val="1"/>
        </w:rPr>
        <w:t xml:space="preserve"> </w:t>
      </w:r>
      <w:r>
        <w:rPr>
          <w:rFonts w:hint="eastAsia" w:ascii="ＭＳ 明朝" w:hAnsi="ＭＳ 明朝"/>
        </w:rPr>
        <w:t>汚泥の乾燥施設（機械乾燥）</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6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243" w:lineRule="exact"/>
        <w:rPr>
          <w:rFonts w:hint="default"/>
          <w:spacing w:val="0"/>
        </w:rPr>
      </w:pPr>
      <w:r>
        <w:rPr>
          <w:rFonts w:hint="eastAsia" w:ascii="ＭＳ 明朝" w:hAnsi="ＭＳ 明朝"/>
          <w:spacing w:val="1"/>
        </w:rPr>
        <w:t xml:space="preserve"> </w:t>
      </w:r>
      <w:r>
        <w:rPr>
          <w:rFonts w:hint="eastAsia" w:ascii="ＭＳ 明朝" w:hAnsi="ＭＳ 明朝"/>
        </w:rPr>
        <w:t>(4)</w:t>
      </w:r>
      <w:r>
        <w:rPr>
          <w:rFonts w:hint="eastAsia" w:ascii="ＭＳ 明朝" w:hAnsi="ＭＳ 明朝"/>
          <w:spacing w:val="1"/>
        </w:rPr>
        <w:t xml:space="preserve"> </w:t>
      </w:r>
      <w:r>
        <w:rPr>
          <w:rFonts w:hint="eastAsia" w:ascii="ＭＳ 明朝" w:hAnsi="ＭＳ 明朝"/>
        </w:rPr>
        <w:t>汚泥の乾燥施設（天日乾燥）</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天日乾燥床の構造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地表水の流入防止措置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134" w:lineRule="exact"/>
        <w:rPr>
          <w:rFonts w:hint="default"/>
          <w:spacing w:val="0"/>
        </w:rPr>
      </w:pPr>
      <w:r>
        <w:rPr>
          <w:rFonts w:hint="eastAsia" w:ascii="ＭＳ 明朝" w:hAnsi="ＭＳ 明朝"/>
          <w:spacing w:val="1"/>
        </w:rPr>
        <w:t xml:space="preserve"> </w:t>
      </w:r>
    </w:p>
    <w:p>
      <w:pPr>
        <w:pStyle w:val="15"/>
        <w:spacing w:line="240" w:lineRule="auto"/>
        <w:rPr>
          <w:rFonts w:hint="default"/>
          <w:spacing w:val="0"/>
        </w:rPr>
      </w:pPr>
      <w:r>
        <w:rPr>
          <w:rFonts w:hint="default"/>
          <w:spacing w:val="0"/>
        </w:rPr>
        <w:br w:type="page"/>
      </w:r>
      <w:r>
        <w:rPr>
          <w:rFonts w:hint="eastAsia" w:ascii="ＭＳ 明朝" w:hAnsi="ＭＳ 明朝"/>
        </w:rPr>
        <w:t>(5)</w:t>
      </w:r>
      <w:r>
        <w:rPr>
          <w:rFonts w:hint="eastAsia" w:ascii="ＭＳ 明朝" w:hAnsi="ＭＳ 明朝"/>
          <w:spacing w:val="1"/>
        </w:rPr>
        <w:t xml:space="preserve"> </w:t>
      </w:r>
      <w:r>
        <w:rPr>
          <w:rFonts w:hint="eastAsia" w:ascii="ＭＳ 明朝" w:hAnsi="ＭＳ 明朝"/>
        </w:rPr>
        <w:t>汚泥の焼却施設、廃プラスチック類の焼却施設、産業廃棄物の焼却施設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7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廃棄物定量供給装置</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16"/>
              </w:rPr>
              <w:t xml:space="preserve"> </w:t>
            </w:r>
            <w:r>
              <w:rPr>
                <w:rFonts w:hint="eastAsia" w:ascii="ＭＳ 明朝" w:hAnsi="ＭＳ 明朝"/>
                <w:spacing w:val="-12"/>
              </w:rPr>
              <w:t>800</w:t>
            </w:r>
            <w:r>
              <w:rPr>
                <w:rFonts w:hint="eastAsia" w:ascii="ＭＳ 明朝" w:hAnsi="ＭＳ 明朝"/>
                <w:spacing w:val="-12"/>
              </w:rPr>
              <w:t>℃以上で燃焼できる燃焼室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1"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燃焼ガスの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800</w:t>
            </w:r>
            <w:r>
              <w:rPr>
                <w:rFonts w:hint="eastAsia" w:ascii="ＭＳ 明朝" w:hAnsi="ＭＳ 明朝"/>
                <w:spacing w:val="1"/>
              </w:rPr>
              <w:t>℃以上２秒以上の滞留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外気と遮断された燃焼室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助燃装置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空気供給装置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燃焼室中の燃焼ガス温度の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連続測定記録装置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急冷装置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1"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集じん機流入前の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温度連続測定記録装置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1081"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高度のばいじん除去機能を</w:t>
            </w: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有する排ガス処理設備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CO</w:t>
            </w:r>
            <w:r>
              <w:rPr>
                <w:rFonts w:hint="eastAsia" w:ascii="ＭＳ 明朝" w:hAnsi="ＭＳ 明朝"/>
                <w:spacing w:val="1"/>
              </w:rPr>
              <w:t>濃度連続測定記録装置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626"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灰出し設備及び貯留設備</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（ばいじんを焼却灰と分離</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できるもの）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bl>
    <w:p>
      <w:pPr>
        <w:pStyle w:val="15"/>
        <w:spacing w:line="166"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spacing w:val="1"/>
        </w:rPr>
        <w:t xml:space="preserve"> </w:t>
      </w:r>
      <w:r>
        <w:rPr>
          <w:rFonts w:hint="eastAsia" w:ascii="ＭＳ 明朝" w:hAnsi="ＭＳ 明朝"/>
        </w:rPr>
        <w:t>(6)</w:t>
      </w:r>
      <w:r>
        <w:rPr>
          <w:rFonts w:hint="eastAsia" w:ascii="ＭＳ 明朝" w:hAnsi="ＭＳ 明朝"/>
          <w:spacing w:val="1"/>
        </w:rPr>
        <w:t xml:space="preserve"> </w:t>
      </w:r>
      <w:r>
        <w:rPr>
          <w:rFonts w:hint="eastAsia" w:ascii="ＭＳ 明朝" w:hAnsi="ＭＳ 明朝"/>
        </w:rPr>
        <w:t>廃油の焼却施設（</w:t>
      </w:r>
      <w:r>
        <w:rPr>
          <w:rFonts w:hint="eastAsia" w:ascii="ＭＳ 明朝" w:hAnsi="ＭＳ 明朝"/>
        </w:rPr>
        <w:t>(5)</w:t>
      </w:r>
      <w:r>
        <w:rPr>
          <w:rFonts w:hint="eastAsia" w:ascii="ＭＳ 明朝" w:hAnsi="ＭＳ 明朝"/>
          <w:spacing w:val="1"/>
        </w:rPr>
        <w:t xml:space="preserve"> </w:t>
      </w:r>
      <w:r>
        <w:rPr>
          <w:rFonts w:hint="eastAsia" w:ascii="ＭＳ 明朝" w:hAnsi="ＭＳ 明朝"/>
        </w:rPr>
        <w:t>に加えて）</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流出防止設備</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(7)</w:t>
      </w:r>
      <w:r>
        <w:rPr>
          <w:rFonts w:hint="eastAsia" w:ascii="ＭＳ 明朝" w:hAnsi="ＭＳ 明朝"/>
          <w:spacing w:val="1"/>
        </w:rPr>
        <w:t xml:space="preserve"> </w:t>
      </w:r>
      <w:r>
        <w:rPr>
          <w:rFonts w:hint="eastAsia" w:ascii="ＭＳ 明朝" w:hAnsi="ＭＳ 明朝"/>
        </w:rPr>
        <w:t>廃油の油水分離施設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廃油の流出防止措置</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(8)</w:t>
      </w:r>
      <w:r>
        <w:rPr>
          <w:rFonts w:hint="eastAsia" w:ascii="ＭＳ 明朝" w:hAnsi="ＭＳ 明朝"/>
          <w:spacing w:val="1"/>
        </w:rPr>
        <w:t xml:space="preserve"> </w:t>
      </w:r>
      <w:r>
        <w:rPr>
          <w:rFonts w:hint="eastAsia" w:ascii="ＭＳ 明朝" w:hAnsi="ＭＳ 明朝"/>
        </w:rPr>
        <w:t>廃酸又は廃アルカリの中和施設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中和装置の概要</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(9)</w:t>
      </w:r>
      <w:r>
        <w:rPr>
          <w:rFonts w:hint="eastAsia" w:ascii="ＭＳ 明朝" w:hAnsi="ＭＳ 明朝"/>
          <w:spacing w:val="1"/>
        </w:rPr>
        <w:t xml:space="preserve"> </w:t>
      </w:r>
      <w:r>
        <w:rPr>
          <w:rFonts w:hint="eastAsia" w:ascii="ＭＳ 明朝" w:hAnsi="ＭＳ 明朝"/>
        </w:rPr>
        <w:t>廃プラスチック類・木くず・がれき類の破砕施設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集じん機・散水装置等</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p>
    <w:p>
      <w:pPr>
        <w:pStyle w:val="15"/>
        <w:rPr>
          <w:rFonts w:hint="default"/>
          <w:spacing w:val="0"/>
        </w:rPr>
      </w:pPr>
      <w:r>
        <w:rPr>
          <w:rFonts w:hint="default"/>
          <w:spacing w:val="0"/>
        </w:rPr>
        <w:br w:type="page"/>
      </w:r>
      <w:r>
        <w:rPr>
          <w:rFonts w:hint="eastAsia" w:ascii="ＭＳ 明朝" w:hAnsi="ＭＳ 明朝"/>
        </w:rPr>
        <w:t>(10)</w:t>
      </w:r>
      <w:r>
        <w:rPr>
          <w:rFonts w:hint="eastAsia" w:ascii="ＭＳ 明朝" w:hAnsi="ＭＳ 明朝"/>
          <w:spacing w:val="1"/>
        </w:rPr>
        <w:t xml:space="preserve"> </w:t>
      </w:r>
      <w:r>
        <w:rPr>
          <w:rFonts w:hint="eastAsia" w:ascii="ＭＳ 明朝" w:hAnsi="ＭＳ 明朝"/>
        </w:rPr>
        <w:t>汚泥のコンクリート固化施設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5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96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混練設備の概要</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bl>
    <w:p>
      <w:pPr>
        <w:pStyle w:val="15"/>
        <w:spacing w:line="136"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(11)</w:t>
      </w:r>
      <w:r>
        <w:rPr>
          <w:rFonts w:hint="eastAsia" w:ascii="ＭＳ 明朝" w:hAnsi="ＭＳ 明朝"/>
          <w:spacing w:val="1"/>
        </w:rPr>
        <w:t xml:space="preserve"> </w:t>
      </w:r>
      <w:r>
        <w:rPr>
          <w:rFonts w:hint="eastAsia" w:ascii="ＭＳ 明朝" w:hAnsi="ＭＳ 明朝"/>
        </w:rPr>
        <w:t>汚泥のばい焼施設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5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87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15" w:beforeLines="0" w:beforeAutospacing="0" w:line="220" w:lineRule="exact"/>
              <w:rPr>
                <w:rFonts w:hint="default"/>
                <w:spacing w:val="0"/>
              </w:rPr>
            </w:pPr>
          </w:p>
          <w:p>
            <w:pPr>
              <w:pStyle w:val="15"/>
              <w:spacing w:line="22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15" w:beforeLines="0" w:beforeAutospacing="0" w:line="220" w:lineRule="exact"/>
              <w:rPr>
                <w:rFonts w:hint="default"/>
                <w:spacing w:val="0"/>
              </w:rPr>
            </w:pPr>
          </w:p>
        </w:tc>
      </w:tr>
      <w:tr>
        <w:trPr>
          <w:trHeight w:val="96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16"/>
              </w:rPr>
              <w:t xml:space="preserve"> </w:t>
            </w:r>
            <w:r>
              <w:rPr>
                <w:rFonts w:hint="eastAsia" w:ascii="ＭＳ 明朝" w:hAnsi="ＭＳ 明朝"/>
                <w:spacing w:val="-12"/>
              </w:rPr>
              <w:t>600</w:t>
            </w:r>
            <w:r>
              <w:rPr>
                <w:rFonts w:hint="eastAsia" w:ascii="ＭＳ 明朝" w:hAnsi="ＭＳ 明朝"/>
                <w:spacing w:val="-12"/>
              </w:rPr>
              <w:t>℃以上でばい焼できる設備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96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加熱設備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bl>
    <w:p>
      <w:pPr>
        <w:pStyle w:val="15"/>
        <w:spacing w:line="136"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(12)</w:t>
      </w:r>
      <w:r>
        <w:rPr>
          <w:rFonts w:hint="eastAsia" w:ascii="ＭＳ 明朝" w:hAnsi="ＭＳ 明朝"/>
          <w:spacing w:val="1"/>
        </w:rPr>
        <w:t xml:space="preserve"> </w:t>
      </w:r>
      <w:r>
        <w:rPr>
          <w:rFonts w:hint="eastAsia" w:ascii="ＭＳ 明朝" w:hAnsi="ＭＳ 明朝"/>
        </w:rPr>
        <w:t>シアン化合物の分解施設（高温熱分解方式）</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5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87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15" w:beforeLines="0" w:beforeAutospacing="0" w:line="220" w:lineRule="exact"/>
              <w:rPr>
                <w:rFonts w:hint="default"/>
                <w:spacing w:val="0"/>
              </w:rPr>
            </w:pPr>
          </w:p>
          <w:p>
            <w:pPr>
              <w:pStyle w:val="15"/>
              <w:spacing w:line="22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15" w:beforeLines="0" w:beforeAutospacing="0" w:line="220" w:lineRule="exact"/>
              <w:rPr>
                <w:rFonts w:hint="default"/>
                <w:spacing w:val="0"/>
              </w:rPr>
            </w:pPr>
          </w:p>
        </w:tc>
      </w:tr>
      <w:tr>
        <w:trPr>
          <w:trHeight w:val="96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28"/>
              </w:rPr>
              <w:t xml:space="preserve"> </w:t>
            </w:r>
            <w:r>
              <w:rPr>
                <w:rFonts w:hint="eastAsia" w:ascii="ＭＳ 明朝" w:hAnsi="ＭＳ 明朝"/>
                <w:spacing w:val="-24"/>
              </w:rPr>
              <w:t>900</w:t>
            </w:r>
            <w:r>
              <w:rPr>
                <w:rFonts w:hint="eastAsia" w:ascii="ＭＳ 明朝" w:hAnsi="ＭＳ 明朝"/>
                <w:spacing w:val="-24"/>
              </w:rPr>
              <w:t>℃以上の炉温で分解できる設備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96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助燃設備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99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空気供給装置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bl>
    <w:p>
      <w:pPr>
        <w:pStyle w:val="15"/>
        <w:spacing w:line="136"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(13)</w:t>
      </w:r>
      <w:r>
        <w:rPr>
          <w:rFonts w:hint="eastAsia" w:ascii="ＭＳ 明朝" w:hAnsi="ＭＳ 明朝"/>
          <w:spacing w:val="1"/>
        </w:rPr>
        <w:t xml:space="preserve"> </w:t>
      </w:r>
      <w:r>
        <w:rPr>
          <w:rFonts w:hint="eastAsia" w:ascii="ＭＳ 明朝" w:hAnsi="ＭＳ 明朝"/>
        </w:rPr>
        <w:t>シアン化合物の分解施設（酸化分解方式）</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848"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9" w:beforeLines="0" w:beforeAutospacing="0" w:line="214" w:lineRule="exact"/>
              <w:rPr>
                <w:rFonts w:hint="default"/>
                <w:spacing w:val="0"/>
              </w:rPr>
            </w:pPr>
          </w:p>
          <w:p>
            <w:pPr>
              <w:pStyle w:val="15"/>
              <w:spacing w:line="214"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09" w:beforeLines="0" w:beforeAutospacing="0" w:line="214" w:lineRule="exact"/>
              <w:rPr>
                <w:rFonts w:hint="default"/>
                <w:spacing w:val="0"/>
              </w:rPr>
            </w:pPr>
          </w:p>
        </w:tc>
      </w:tr>
      <w:tr>
        <w:trPr>
          <w:trHeight w:val="85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9" w:beforeLines="0" w:beforeAutospacing="0" w:line="214" w:lineRule="exact"/>
              <w:rPr>
                <w:rFonts w:hint="default"/>
                <w:spacing w:val="0"/>
              </w:rPr>
            </w:pPr>
          </w:p>
          <w:p>
            <w:pPr>
              <w:pStyle w:val="15"/>
              <w:spacing w:line="214" w:lineRule="exact"/>
              <w:rPr>
                <w:rFonts w:hint="default"/>
                <w:spacing w:val="0"/>
              </w:rPr>
            </w:pPr>
            <w:r>
              <w:rPr>
                <w:rFonts w:hint="default" w:ascii="ＭＳ 明朝" w:hAnsi="ＭＳ 明朝"/>
                <w:spacing w:val="0"/>
              </w:rPr>
              <w:t xml:space="preserve"> </w:t>
            </w:r>
            <w:r>
              <w:rPr>
                <w:rFonts w:hint="eastAsia" w:ascii="ＭＳ 明朝" w:hAnsi="ＭＳ 明朝"/>
                <w:spacing w:val="1"/>
              </w:rPr>
              <w:t>中和装置の概要</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09" w:beforeLines="0" w:beforeAutospacing="0" w:line="214" w:lineRule="exact"/>
              <w:rPr>
                <w:rFonts w:hint="default"/>
                <w:spacing w:val="0"/>
              </w:rPr>
            </w:pPr>
          </w:p>
        </w:tc>
      </w:tr>
    </w:tbl>
    <w:p>
      <w:pPr>
        <w:pStyle w:val="15"/>
        <w:spacing w:line="109" w:lineRule="exact"/>
        <w:rPr>
          <w:rFonts w:hint="default"/>
          <w:spacing w:val="0"/>
        </w:rPr>
      </w:pPr>
    </w:p>
    <w:p>
      <w:pPr>
        <w:pStyle w:val="15"/>
        <w:spacing w:line="308" w:lineRule="exact"/>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11</w:t>
      </w:r>
      <w:r>
        <w:rPr>
          <w:rFonts w:hint="eastAsia" w:ascii="ＭＳ 明朝" w:hAnsi="ＭＳ 明朝"/>
        </w:rPr>
        <w:t>）　　　</w:t>
      </w:r>
      <w:r>
        <w:rPr>
          <w:rFonts w:hint="eastAsia" w:ascii="ＭＳ 明朝" w:hAnsi="ＭＳ 明朝"/>
          <w:spacing w:val="4"/>
          <w:sz w:val="28"/>
        </w:rPr>
        <w:t>施設の維持管理に関する計画書（中間処理施設）</w:t>
      </w:r>
    </w:p>
    <w:p>
      <w:pPr>
        <w:pStyle w:val="15"/>
        <w:spacing w:line="265" w:lineRule="exact"/>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共通事項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33"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受け入れる産業廃棄物の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性状の分析の方法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43"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受け入れる産業廃棄物の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計量の方法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43"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施設への産業廃棄物の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投入量の管理の方法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43"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産業廃棄物の流出等の異常</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時の対応の方法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43"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施設の定期点検及び機能</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飛散の防止方法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流出の防止方法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悪臭発散の防止方法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83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6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害虫発生の防止方法</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構内の清潔保持方法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騒音の防止方法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振動の防止方法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排水処理施設の点検方法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定期的な水質検査の方法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維持管理に関する点検、</w:t>
            </w: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検査等の記録の保存方法</w:t>
            </w: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及び保存期間</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265" w:lineRule="exact"/>
        <w:rPr>
          <w:rFonts w:hint="default" w:ascii="ＭＳ 明朝" w:hAnsi="ＭＳ 明朝"/>
        </w:rPr>
      </w:pPr>
    </w:p>
    <w:p>
      <w:pPr>
        <w:pStyle w:val="15"/>
        <w:spacing w:line="265" w:lineRule="exact"/>
        <w:rPr>
          <w:rFonts w:hint="default"/>
          <w:spacing w:val="0"/>
        </w:rPr>
      </w:pPr>
      <w:r>
        <w:rPr>
          <w:rFonts w:hint="eastAsia" w:ascii="ＭＳ 明朝" w:hAnsi="ＭＳ 明朝"/>
        </w:rPr>
        <w:t>(2)</w:t>
      </w:r>
      <w:r>
        <w:rPr>
          <w:rFonts w:hint="eastAsia" w:ascii="ＭＳ 明朝" w:hAnsi="ＭＳ 明朝"/>
          <w:spacing w:val="1"/>
        </w:rPr>
        <w:t xml:space="preserve"> </w:t>
      </w:r>
      <w:r>
        <w:rPr>
          <w:rFonts w:hint="eastAsia" w:ascii="ＭＳ 明朝" w:hAnsi="ＭＳ 明朝"/>
        </w:rPr>
        <w:t>汚泥の脱水施設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脱水機能の低下の防止方法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汚泥からの分離液の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(3)</w:t>
      </w:r>
      <w:r>
        <w:rPr>
          <w:rFonts w:hint="eastAsia" w:ascii="ＭＳ 明朝" w:hAnsi="ＭＳ 明朝"/>
          <w:spacing w:val="1"/>
        </w:rPr>
        <w:t xml:space="preserve"> </w:t>
      </w:r>
      <w:r>
        <w:rPr>
          <w:rFonts w:hint="eastAsia" w:ascii="ＭＳ 明朝" w:hAnsi="ＭＳ 明朝"/>
        </w:rPr>
        <w:t>汚泥の乾燥施設（機械乾燥）</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乾燥温度の調節方法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定期的なばい煙検査の方法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(4)</w:t>
      </w:r>
      <w:r>
        <w:rPr>
          <w:rFonts w:hint="eastAsia" w:ascii="ＭＳ 明朝" w:hAnsi="ＭＳ 明朝"/>
          <w:spacing w:val="1"/>
        </w:rPr>
        <w:t xml:space="preserve"> </w:t>
      </w:r>
      <w:r>
        <w:rPr>
          <w:rFonts w:hint="eastAsia" w:ascii="ＭＳ 明朝" w:hAnsi="ＭＳ 明朝"/>
        </w:rPr>
        <w:t>汚泥の乾燥施設（天日乾燥）</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863"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乾燥床の定期点検方法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201" w:lineRule="exact"/>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汚泥又は汚泥からの分離液</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が流出又は地下浸透する</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おそれがある場合の措置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bl>
    <w:p>
      <w:pPr>
        <w:pStyle w:val="15"/>
        <w:spacing w:line="163" w:lineRule="exact"/>
        <w:rPr>
          <w:rFonts w:hint="default"/>
          <w:spacing w:val="0"/>
        </w:rPr>
      </w:pPr>
    </w:p>
    <w:p>
      <w:pPr>
        <w:pStyle w:val="15"/>
        <w:spacing w:line="271" w:lineRule="exact"/>
        <w:rPr>
          <w:rFonts w:hint="default"/>
          <w:spacing w:val="0"/>
        </w:rPr>
      </w:pPr>
      <w:r>
        <w:rPr>
          <w:rFonts w:hint="default"/>
          <w:spacing w:val="0"/>
        </w:rPr>
        <w:br w:type="page"/>
      </w:r>
      <w:r>
        <w:rPr>
          <w:rFonts w:hint="eastAsia" w:ascii="ＭＳ 明朝" w:hAnsi="ＭＳ 明朝"/>
          <w:spacing w:val="1"/>
        </w:rPr>
        <w:t xml:space="preserve"> </w:t>
      </w:r>
      <w:r>
        <w:rPr>
          <w:rFonts w:hint="eastAsia" w:ascii="ＭＳ 明朝" w:hAnsi="ＭＳ 明朝"/>
        </w:rPr>
        <w:t>(5)</w:t>
      </w:r>
      <w:r>
        <w:rPr>
          <w:rFonts w:hint="eastAsia" w:ascii="ＭＳ 明朝" w:hAnsi="ＭＳ 明朝"/>
          <w:spacing w:val="1"/>
        </w:rPr>
        <w:t xml:space="preserve"> </w:t>
      </w:r>
      <w:r>
        <w:rPr>
          <w:rFonts w:hint="eastAsia" w:ascii="ＭＳ 明朝" w:hAnsi="ＭＳ 明朝"/>
        </w:rPr>
        <w:t>汚泥の焼却施設、廃プラスチック類の焼却施設、産業廃棄物の焼却施設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290"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ﾋﾟｯﾄｸﾚｰﾝ方式の投入の場合</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の常時均一に混合する方法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外気と遮断した状態で</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定量ずつ連続的な投入方法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燃焼ガスを</w:t>
            </w:r>
            <w:r>
              <w:rPr>
                <w:rFonts w:hint="eastAsia" w:ascii="ＭＳ 明朝" w:hAnsi="ＭＳ 明朝"/>
                <w:spacing w:val="1"/>
              </w:rPr>
              <w:t>800</w:t>
            </w:r>
            <w:r>
              <w:rPr>
                <w:rFonts w:hint="eastAsia" w:ascii="ＭＳ 明朝" w:hAnsi="ＭＳ 明朝"/>
                <w:spacing w:val="1"/>
              </w:rPr>
              <w:t>度以上に</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保つ方法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焼却灰の熱しゃく減量が</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10</w:t>
            </w:r>
            <w:r>
              <w:rPr>
                <w:rFonts w:hint="eastAsia" w:ascii="ＭＳ 明朝" w:hAnsi="ＭＳ 明朝"/>
                <w:spacing w:val="1"/>
              </w:rPr>
              <w:t>％以下になる焼却方法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運転開始時に、炉温を</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速やかに上昇させる方法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運転停止時、炉温を高温に</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保ち燃焼し尽くす方法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燃焼ガスの温度を連続的に</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測定記録する方法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056"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集じん器に流入する</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ガスの温度を</w:t>
            </w:r>
            <w:r>
              <w:rPr>
                <w:rFonts w:hint="eastAsia" w:ascii="ＭＳ 明朝" w:hAnsi="ＭＳ 明朝"/>
                <w:spacing w:val="1"/>
              </w:rPr>
              <w:t>200</w:t>
            </w:r>
            <w:r>
              <w:rPr>
                <w:rFonts w:hint="eastAsia" w:ascii="ＭＳ 明朝" w:hAnsi="ＭＳ 明朝"/>
                <w:spacing w:val="1"/>
              </w:rPr>
              <w:t>度以下</w:t>
            </w: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にする冷却方法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集じん器に流入するガスの</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温度の連続的測定記録方法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排ガス処理設備、冷却設備</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のばいじんの除去方法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bl>
    <w:p>
      <w:pPr>
        <w:pStyle w:val="15"/>
        <w:spacing w:line="155" w:lineRule="exact"/>
        <w:rPr>
          <w:rFonts w:hint="default"/>
          <w:spacing w:val="0"/>
        </w:rPr>
      </w:pPr>
    </w:p>
    <w:p>
      <w:pPr>
        <w:pStyle w:val="15"/>
        <w:spacing w:line="260" w:lineRule="exact"/>
        <w:rPr>
          <w:rFonts w:hint="default"/>
          <w:spacing w:val="0"/>
        </w:rPr>
      </w:pPr>
    </w:p>
    <w:p>
      <w:pPr>
        <w:pStyle w:val="15"/>
        <w:spacing w:line="260" w:lineRule="exact"/>
        <w:rPr>
          <w:rFonts w:hint="default"/>
          <w:spacing w:val="0"/>
        </w:rPr>
      </w:pPr>
    </w:p>
    <w:p>
      <w:pPr>
        <w:pStyle w:val="15"/>
        <w:spacing w:line="260" w:lineRule="exact"/>
        <w:rPr>
          <w:rFonts w:hint="default"/>
          <w:spacing w:val="0"/>
        </w:rPr>
      </w:pPr>
    </w:p>
    <w:p>
      <w:pPr>
        <w:pStyle w:val="15"/>
        <w:spacing w:line="260" w:lineRule="exact"/>
        <w:rPr>
          <w:rFonts w:hint="default"/>
          <w:spacing w:val="0"/>
        </w:rPr>
      </w:pPr>
    </w:p>
    <w:p>
      <w:pPr>
        <w:pStyle w:val="15"/>
        <w:spacing w:line="130"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106"/>
        <w:gridCol w:w="2756"/>
        <w:gridCol w:w="6466"/>
        <w:gridCol w:w="212"/>
      </w:tblGrid>
      <w:tr>
        <w:trPr>
          <w:trHeight w:val="115" w:hRule="exact"/>
        </w:trPr>
        <w:tc>
          <w:tcPr>
            <w:tcW w:w="106" w:type="dxa"/>
            <w:tcBorders>
              <w:top w:val="nil"/>
              <w:left w:val="nil"/>
              <w:bottom w:val="nil"/>
              <w:right w:val="nil"/>
              <w:tl2br w:val="none" w:color="auto" w:sz="0" w:space="0"/>
              <w:tr2bl w:val="none" w:color="auto" w:sz="0" w:space="0"/>
            </w:tcBorders>
            <w:vAlign w:val="top"/>
          </w:tcPr>
          <w:p>
            <w:pPr>
              <w:pStyle w:val="15"/>
              <w:spacing w:line="130" w:lineRule="exact"/>
              <w:rPr>
                <w:rFonts w:hint="default"/>
                <w:spacing w:val="0"/>
              </w:rPr>
            </w:pPr>
          </w:p>
        </w:tc>
        <w:tc>
          <w:tcPr>
            <w:tcW w:w="2756"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15"/>
              <w:spacing w:line="130" w:lineRule="exact"/>
              <w:rPr>
                <w:rFonts w:hint="default"/>
                <w:spacing w:val="0"/>
              </w:rPr>
            </w:pPr>
          </w:p>
        </w:tc>
        <w:tc>
          <w:tcPr>
            <w:tcW w:w="6466"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line="130" w:lineRule="exact"/>
              <w:rPr>
                <w:rFonts w:hint="default"/>
                <w:spacing w:val="0"/>
              </w:rPr>
            </w:pPr>
          </w:p>
        </w:tc>
        <w:tc>
          <w:tcPr>
            <w:tcW w:w="212" w:type="dxa"/>
            <w:tcBorders>
              <w:top w:val="nil"/>
              <w:left w:val="nil"/>
              <w:bottom w:val="nil"/>
              <w:right w:val="nil"/>
              <w:tl2br w:val="none" w:color="auto" w:sz="0" w:space="0"/>
              <w:tr2bl w:val="none" w:color="auto" w:sz="0" w:space="0"/>
            </w:tcBorders>
            <w:vAlign w:val="top"/>
          </w:tcPr>
          <w:p>
            <w:pPr>
              <w:pStyle w:val="15"/>
              <w:spacing w:line="130" w:lineRule="exact"/>
              <w:rPr>
                <w:rFonts w:hint="default"/>
                <w:spacing w:val="0"/>
              </w:rPr>
            </w:pPr>
          </w:p>
        </w:tc>
      </w:tr>
      <w:tr>
        <w:trPr>
          <w:cantSplit/>
          <w:trHeight w:val="1136" w:hRule="exact"/>
        </w:trPr>
        <w:tc>
          <w:tcPr>
            <w:tcW w:w="106" w:type="dxa"/>
            <w:vMerge w:val="restart"/>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415"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排ガス処理設備の維持管理</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方法</w:t>
            </w:r>
            <w:r>
              <w:rPr>
                <w:rFonts w:hint="eastAsia" w:ascii="ＭＳ 明朝" w:hAnsi="ＭＳ 明朝"/>
                <w:spacing w:val="1"/>
              </w:rPr>
              <w:t>(</w:t>
            </w:r>
            <w:r>
              <w:rPr>
                <w:rFonts w:hint="eastAsia" w:ascii="ＭＳ 明朝" w:hAnsi="ＭＳ 明朝"/>
                <w:spacing w:val="1"/>
              </w:rPr>
              <w:t>消耗品の交換時期等</w:t>
            </w:r>
            <w:r>
              <w:rPr>
                <w:rFonts w:hint="eastAsia" w:ascii="ＭＳ 明朝" w:hAnsi="ＭＳ 明朝"/>
                <w:spacing w:val="1"/>
              </w:rPr>
              <w:t>)</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line="260" w:lineRule="exact"/>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r>
      <w:tr>
        <w:trPr>
          <w:cantSplit/>
          <w:trHeight w:val="1299"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排ガス中の</w:t>
            </w:r>
            <w:r>
              <w:rPr>
                <w:rFonts w:hint="eastAsia" w:ascii="ＭＳ 明朝" w:hAnsi="ＭＳ 明朝"/>
                <w:spacing w:val="1"/>
              </w:rPr>
              <w:t>CO</w:t>
            </w:r>
            <w:r>
              <w:rPr>
                <w:rFonts w:hint="eastAsia" w:ascii="ＭＳ 明朝" w:hAnsi="ＭＳ 明朝"/>
                <w:spacing w:val="1"/>
              </w:rPr>
              <w:t>濃度が</w:t>
            </w:r>
            <w:r>
              <w:rPr>
                <w:rFonts w:hint="eastAsia" w:ascii="ＭＳ 明朝" w:hAnsi="ＭＳ 明朝"/>
                <w:spacing w:val="1"/>
              </w:rPr>
              <w:t>100ppm</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以下になる燃焼方法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排ガス中の</w:t>
            </w:r>
            <w:r>
              <w:rPr>
                <w:rFonts w:hint="eastAsia" w:ascii="ＭＳ 明朝" w:hAnsi="ＭＳ 明朝"/>
                <w:spacing w:val="1"/>
              </w:rPr>
              <w:t>CO</w:t>
            </w:r>
            <w:r>
              <w:rPr>
                <w:rFonts w:hint="eastAsia" w:ascii="ＭＳ 明朝" w:hAnsi="ＭＳ 明朝"/>
                <w:spacing w:val="1"/>
              </w:rPr>
              <w:t>濃度の</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連続的測定記録方法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排ガス中のﾀﾞｲｵｷｼﾝ類濃度</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を一定以下にする焼却方法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排ｶﾞｽ中のﾀﾞｲｵｷｼﾝ類濃度</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年１回以上）、ばい煙濃</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度等</w:t>
            </w:r>
            <w:r>
              <w:rPr>
                <w:rFonts w:hint="eastAsia" w:ascii="ＭＳ 明朝" w:hAnsi="ＭＳ 明朝"/>
                <w:spacing w:val="1"/>
              </w:rPr>
              <w:t>(</w:t>
            </w:r>
            <w:r>
              <w:rPr>
                <w:rFonts w:hint="eastAsia" w:ascii="ＭＳ 明朝" w:hAnsi="ＭＳ 明朝"/>
                <w:spacing w:val="1"/>
              </w:rPr>
              <w:t>６月に１回以上</w:t>
            </w:r>
            <w:r>
              <w:rPr>
                <w:rFonts w:hint="eastAsia" w:ascii="ＭＳ 明朝" w:hAnsi="ＭＳ 明朝"/>
                <w:spacing w:val="1"/>
              </w:rPr>
              <w:t>)</w:t>
            </w:r>
            <w:r>
              <w:rPr>
                <w:rFonts w:hint="eastAsia" w:ascii="ＭＳ 明朝" w:hAnsi="ＭＳ 明朝"/>
                <w:spacing w:val="1"/>
              </w:rPr>
              <w:t>の</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測定記録方法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排ガスによる生活環境</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保全上の支障の防止方法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ばいじんと焼却灰を分離</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して排出し貯留する方法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火災防止措置方法及び</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消火設備の設置方法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bl>
    <w:p>
      <w:pPr>
        <w:pStyle w:val="15"/>
        <w:spacing w:line="155" w:lineRule="exact"/>
        <w:rPr>
          <w:rFonts w:hint="default"/>
          <w:spacing w:val="0"/>
        </w:rPr>
      </w:pPr>
    </w:p>
    <w:p>
      <w:pPr>
        <w:pStyle w:val="15"/>
        <w:spacing w:line="260" w:lineRule="exact"/>
        <w:rPr>
          <w:rFonts w:hint="default"/>
          <w:spacing w:val="0"/>
        </w:rPr>
      </w:pPr>
      <w:r>
        <w:rPr>
          <w:rFonts w:hint="eastAsia" w:ascii="ＭＳ 明朝" w:hAnsi="ＭＳ 明朝"/>
        </w:rPr>
        <w:t>(6)</w:t>
      </w:r>
      <w:r>
        <w:rPr>
          <w:rFonts w:hint="eastAsia" w:ascii="ＭＳ 明朝" w:hAnsi="ＭＳ 明朝"/>
          <w:spacing w:val="1"/>
        </w:rPr>
        <w:t xml:space="preserve"> </w:t>
      </w:r>
      <w:r>
        <w:rPr>
          <w:rFonts w:hint="eastAsia" w:ascii="ＭＳ 明朝" w:hAnsi="ＭＳ 明朝"/>
        </w:rPr>
        <w:t>廃油の焼却施設（</w:t>
      </w:r>
      <w:r>
        <w:rPr>
          <w:rFonts w:hint="eastAsia" w:ascii="ＭＳ 明朝" w:hAnsi="ＭＳ 明朝"/>
        </w:rPr>
        <w:t>(5)</w:t>
      </w:r>
      <w:r>
        <w:rPr>
          <w:rFonts w:hint="eastAsia" w:ascii="ＭＳ 明朝" w:hAnsi="ＭＳ 明朝"/>
        </w:rPr>
        <w:t>に加えて）</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3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廃油の地下浸透防止方法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03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流出防止設備の点検方法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04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流出防止設備の異常時の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対応方法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bl>
    <w:p>
      <w:pPr>
        <w:pStyle w:val="15"/>
        <w:spacing w:line="155" w:lineRule="exact"/>
        <w:rPr>
          <w:rFonts w:hint="default"/>
          <w:spacing w:val="0"/>
        </w:rPr>
      </w:pPr>
    </w:p>
    <w:p>
      <w:pPr>
        <w:pStyle w:val="15"/>
        <w:spacing w:line="260" w:lineRule="exact"/>
        <w:rPr>
          <w:rFonts w:hint="default" w:ascii="ＭＳ 明朝" w:hAnsi="ＭＳ 明朝"/>
        </w:rPr>
      </w:pPr>
    </w:p>
    <w:p>
      <w:pPr>
        <w:pStyle w:val="15"/>
        <w:spacing w:line="260" w:lineRule="exact"/>
        <w:rPr>
          <w:rFonts w:hint="default"/>
          <w:spacing w:val="0"/>
        </w:rPr>
      </w:pPr>
      <w:r>
        <w:rPr>
          <w:rFonts w:hint="eastAsia" w:ascii="ＭＳ 明朝" w:hAnsi="ＭＳ 明朝"/>
        </w:rPr>
        <w:t>(7)</w:t>
      </w:r>
      <w:r>
        <w:rPr>
          <w:rFonts w:hint="eastAsia" w:ascii="ＭＳ 明朝" w:hAnsi="ＭＳ 明朝"/>
          <w:spacing w:val="1"/>
        </w:rPr>
        <w:t xml:space="preserve"> </w:t>
      </w:r>
      <w:r>
        <w:rPr>
          <w:rFonts w:hint="eastAsia" w:ascii="ＭＳ 明朝" w:hAnsi="ＭＳ 明朝"/>
        </w:rPr>
        <w:t>廃油の油水分離施設</w:t>
      </w:r>
    </w:p>
    <w:p>
      <w:pPr>
        <w:pStyle w:val="15"/>
        <w:spacing w:line="130"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106"/>
        <w:gridCol w:w="2756"/>
        <w:gridCol w:w="6466"/>
        <w:gridCol w:w="212"/>
      </w:tblGrid>
      <w:tr>
        <w:trPr>
          <w:trHeight w:val="115" w:hRule="exact"/>
        </w:trPr>
        <w:tc>
          <w:tcPr>
            <w:tcW w:w="106" w:type="dxa"/>
            <w:tcBorders>
              <w:top w:val="nil"/>
              <w:left w:val="nil"/>
              <w:bottom w:val="nil"/>
              <w:right w:val="nil"/>
              <w:tl2br w:val="none" w:color="auto" w:sz="0" w:space="0"/>
              <w:tr2bl w:val="none" w:color="auto" w:sz="0" w:space="0"/>
            </w:tcBorders>
            <w:vAlign w:val="top"/>
          </w:tcPr>
          <w:p>
            <w:pPr>
              <w:pStyle w:val="15"/>
              <w:spacing w:line="130" w:lineRule="exact"/>
              <w:rPr>
                <w:rFonts w:hint="default"/>
                <w:spacing w:val="0"/>
              </w:rPr>
            </w:pPr>
          </w:p>
        </w:tc>
        <w:tc>
          <w:tcPr>
            <w:tcW w:w="2756"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15"/>
              <w:spacing w:line="130" w:lineRule="exact"/>
              <w:rPr>
                <w:rFonts w:hint="default"/>
                <w:spacing w:val="0"/>
              </w:rPr>
            </w:pPr>
          </w:p>
        </w:tc>
        <w:tc>
          <w:tcPr>
            <w:tcW w:w="6466"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line="130" w:lineRule="exact"/>
              <w:rPr>
                <w:rFonts w:hint="default"/>
                <w:spacing w:val="0"/>
              </w:rPr>
            </w:pPr>
          </w:p>
        </w:tc>
        <w:tc>
          <w:tcPr>
            <w:tcW w:w="212" w:type="dxa"/>
            <w:tcBorders>
              <w:top w:val="nil"/>
              <w:left w:val="nil"/>
              <w:bottom w:val="nil"/>
              <w:right w:val="nil"/>
              <w:tl2br w:val="none" w:color="auto" w:sz="0" w:space="0"/>
              <w:tr2bl w:val="none" w:color="auto" w:sz="0" w:space="0"/>
            </w:tcBorders>
            <w:vAlign w:val="top"/>
          </w:tcPr>
          <w:p>
            <w:pPr>
              <w:pStyle w:val="15"/>
              <w:spacing w:line="130" w:lineRule="exact"/>
              <w:rPr>
                <w:rFonts w:hint="default"/>
                <w:spacing w:val="0"/>
              </w:rPr>
            </w:pPr>
          </w:p>
        </w:tc>
      </w:tr>
      <w:tr>
        <w:trPr>
          <w:cantSplit/>
          <w:trHeight w:val="878" w:hRule="exact"/>
        </w:trPr>
        <w:tc>
          <w:tcPr>
            <w:tcW w:w="106" w:type="dxa"/>
            <w:vMerge w:val="restart"/>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415" w:lineRule="exact"/>
              <w:rPr>
                <w:rFonts w:hint="default"/>
                <w:spacing w:val="0"/>
              </w:rPr>
            </w:pPr>
            <w:r>
              <w:rPr>
                <w:rFonts w:hint="default" w:ascii="ＭＳ 明朝" w:hAnsi="ＭＳ 明朝"/>
                <w:spacing w:val="0"/>
              </w:rPr>
              <w:t xml:space="preserve"> </w:t>
            </w:r>
            <w:r>
              <w:rPr>
                <w:rFonts w:hint="eastAsia" w:ascii="ＭＳ 明朝" w:hAnsi="ＭＳ 明朝"/>
                <w:spacing w:val="1"/>
              </w:rPr>
              <w:t>廃油の地下浸透防止方法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line="260" w:lineRule="exact"/>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r>
      <w:tr>
        <w:trPr>
          <w:cantSplit/>
          <w:trHeight w:val="1037"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流出防止設備の点検方法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048"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流出防止設備の異常時の</w:t>
            </w: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対応方法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cantSplit/>
          <w:trHeight w:val="796"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火災防止措置方法及び</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消火設備の設置方法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134" w:lineRule="exact"/>
              <w:rPr>
                <w:rFonts w:hint="default"/>
                <w:spacing w:val="0"/>
              </w:rPr>
            </w:pPr>
          </w:p>
        </w:tc>
      </w:tr>
    </w:tbl>
    <w:p>
      <w:pPr>
        <w:pStyle w:val="15"/>
        <w:spacing w:line="155" w:lineRule="exact"/>
        <w:rPr>
          <w:rFonts w:hint="default"/>
          <w:spacing w:val="0"/>
        </w:rPr>
      </w:pPr>
    </w:p>
    <w:p>
      <w:pPr>
        <w:pStyle w:val="15"/>
        <w:spacing w:line="260" w:lineRule="exact"/>
        <w:rPr>
          <w:rFonts w:hint="default"/>
          <w:spacing w:val="0"/>
        </w:rPr>
      </w:pPr>
      <w:r>
        <w:rPr>
          <w:rFonts w:hint="eastAsia" w:ascii="ＭＳ 明朝" w:hAnsi="ＭＳ 明朝"/>
          <w:spacing w:val="1"/>
        </w:rPr>
        <w:t xml:space="preserve"> </w:t>
      </w:r>
      <w:r>
        <w:rPr>
          <w:rFonts w:hint="eastAsia" w:ascii="ＭＳ 明朝" w:hAnsi="ＭＳ 明朝"/>
        </w:rPr>
        <w:t>(8)</w:t>
      </w:r>
      <w:r>
        <w:rPr>
          <w:rFonts w:hint="eastAsia" w:ascii="ＭＳ 明朝" w:hAnsi="ＭＳ 明朝"/>
          <w:spacing w:val="1"/>
        </w:rPr>
        <w:t xml:space="preserve"> </w:t>
      </w:r>
      <w:r>
        <w:rPr>
          <w:rFonts w:hint="eastAsia" w:ascii="ＭＳ 明朝" w:hAnsi="ＭＳ 明朝"/>
        </w:rPr>
        <w:t>廃酸又は廃アルカリの中和施設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3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中和槽内のｐＨの測定方法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046"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廃酸、廃アルカリ、中和剤</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の供給量の調節方法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04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廃酸、廃アルカリ、中和剤</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の混合状況の確認方法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04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廃酸、廃アルカリの地下</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浸透防止方法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bl>
    <w:p>
      <w:pPr>
        <w:pStyle w:val="15"/>
        <w:spacing w:line="155"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(9)</w:t>
      </w:r>
      <w:r>
        <w:rPr>
          <w:rFonts w:hint="eastAsia" w:ascii="ＭＳ 明朝" w:hAnsi="ＭＳ 明朝"/>
          <w:spacing w:val="1"/>
        </w:rPr>
        <w:t xml:space="preserve"> </w:t>
      </w:r>
      <w:r>
        <w:rPr>
          <w:rFonts w:hint="eastAsia" w:ascii="ＭＳ 明朝" w:hAnsi="ＭＳ 明朝"/>
        </w:rPr>
        <w:t>廃プラスチック類・木くず・がれき類の破砕施設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30"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粉じんの飛散防止方法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bl>
    <w:p>
      <w:pPr>
        <w:pStyle w:val="15"/>
        <w:spacing w:line="155" w:lineRule="exact"/>
        <w:rPr>
          <w:rFonts w:hint="default"/>
          <w:spacing w:val="0"/>
        </w:rPr>
      </w:pPr>
    </w:p>
    <w:p>
      <w:pPr>
        <w:pStyle w:val="15"/>
        <w:rPr>
          <w:rFonts w:hint="default"/>
          <w:spacing w:val="0"/>
        </w:rPr>
      </w:pPr>
      <w:r>
        <w:rPr>
          <w:rFonts w:hint="eastAsia" w:ascii="ＭＳ 明朝" w:hAnsi="ＭＳ 明朝"/>
          <w:spacing w:val="1"/>
        </w:rPr>
        <w:t xml:space="preserve"> </w:t>
      </w:r>
    </w:p>
    <w:p>
      <w:pPr>
        <w:pStyle w:val="15"/>
        <w:rPr>
          <w:rFonts w:hint="default"/>
          <w:spacing w:val="0"/>
        </w:rPr>
      </w:pPr>
      <w:r>
        <w:rPr>
          <w:rFonts w:hint="default"/>
          <w:spacing w:val="0"/>
        </w:rPr>
        <w:br w:type="page"/>
      </w:r>
      <w:r>
        <w:rPr>
          <w:rFonts w:hint="eastAsia" w:ascii="ＭＳ 明朝" w:hAnsi="ＭＳ 明朝"/>
        </w:rPr>
        <w:t>(10)</w:t>
      </w:r>
      <w:r>
        <w:rPr>
          <w:rFonts w:hint="eastAsia" w:ascii="ＭＳ 明朝" w:hAnsi="ＭＳ 明朝"/>
          <w:spacing w:val="1"/>
        </w:rPr>
        <w:t xml:space="preserve"> </w:t>
      </w:r>
      <w:r>
        <w:rPr>
          <w:rFonts w:hint="eastAsia" w:ascii="ＭＳ 明朝" w:hAnsi="ＭＳ 明朝"/>
        </w:rPr>
        <w:t>汚泥のコンクリート固化施設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5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汚泥からの分離液の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セメント等との均一な混合</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方法及び混合物の養生方法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(11)</w:t>
      </w:r>
      <w:r>
        <w:rPr>
          <w:rFonts w:hint="eastAsia" w:ascii="ＭＳ 明朝" w:hAnsi="ＭＳ 明朝"/>
          <w:spacing w:val="1"/>
        </w:rPr>
        <w:t xml:space="preserve"> </w:t>
      </w:r>
      <w:r>
        <w:rPr>
          <w:rFonts w:hint="eastAsia" w:ascii="ＭＳ 明朝" w:hAnsi="ＭＳ 明朝"/>
        </w:rPr>
        <w:t>汚泥のばい焼施設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5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汚泥からの分離液の</w:t>
            </w: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定期的なばい煙検査の方法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火災防止措置方法及び</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消火設備の設置方法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80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ばい焼室の温度を</w:t>
            </w:r>
            <w:r>
              <w:rPr>
                <w:rFonts w:hint="eastAsia" w:ascii="ＭＳ 明朝" w:hAnsi="ＭＳ 明朝"/>
                <w:spacing w:val="1"/>
              </w:rPr>
              <w:t>600</w:t>
            </w:r>
            <w:r>
              <w:rPr>
                <w:rFonts w:hint="eastAsia" w:ascii="ＭＳ 明朝" w:hAnsi="ＭＳ 明朝"/>
                <w:spacing w:val="1"/>
              </w:rPr>
              <w:t>℃</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以上にした後の投入方法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ばい焼温度の管理方法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水銀ガスの回収方法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(12)</w:t>
      </w:r>
      <w:r>
        <w:rPr>
          <w:rFonts w:hint="eastAsia" w:ascii="ＭＳ 明朝" w:hAnsi="ＭＳ 明朝"/>
          <w:spacing w:val="1"/>
        </w:rPr>
        <w:t xml:space="preserve"> </w:t>
      </w:r>
      <w:r>
        <w:rPr>
          <w:rFonts w:hint="eastAsia" w:ascii="ＭＳ 明朝" w:hAnsi="ＭＳ 明朝"/>
        </w:rPr>
        <w:t>シアン化合物の分解施設（高温熱分解方式）</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106"/>
        <w:gridCol w:w="2756"/>
        <w:gridCol w:w="6466"/>
        <w:gridCol w:w="212"/>
      </w:tblGrid>
      <w:tr>
        <w:trPr>
          <w:cantSplit/>
          <w:trHeight w:val="1172" w:hRule="exact"/>
        </w:trPr>
        <w:tc>
          <w:tcPr>
            <w:tcW w:w="106" w:type="dxa"/>
            <w:vMerge w:val="restart"/>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r>
              <w:rPr>
                <w:rFonts w:hint="default" w:ascii="ＭＳ 明朝" w:hAnsi="ＭＳ 明朝"/>
                <w:spacing w:val="0"/>
              </w:rPr>
              <w:t xml:space="preserve"> </w:t>
            </w:r>
          </w:p>
          <w:p>
            <w:pPr>
              <w:pStyle w:val="15"/>
              <w:spacing w:line="240" w:lineRule="auto"/>
              <w:ind w:firstLine="106" w:firstLineChars="50"/>
              <w:rPr>
                <w:rFonts w:hint="default"/>
                <w:spacing w:val="0"/>
              </w:rPr>
            </w:pPr>
            <w:r>
              <w:rPr>
                <w:rFonts w:hint="eastAsia" w:ascii="ＭＳ 明朝" w:hAnsi="ＭＳ 明朝"/>
                <w:spacing w:val="1"/>
              </w:rPr>
              <w:t>汚泥からの分離液、廃酸</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又は廃アルカリの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113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143"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定期的なばい煙検査の方法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9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vMerge w:val="restart"/>
            <w:tcBorders>
              <w:top w:val="single" w:color="auto" w:sz="4" w:space="0"/>
              <w:left w:val="single" w:color="000000" w:sz="4" w:space="0"/>
              <w:bottom w:val="nil"/>
              <w:right w:val="single" w:color="000000" w:sz="4" w:space="0"/>
              <w:tl2br w:val="none" w:color="auto" w:sz="0" w:space="0"/>
              <w:tr2bl w:val="none" w:color="auto" w:sz="0" w:space="0"/>
            </w:tcBorders>
            <w:vAlign w:val="top"/>
          </w:tcPr>
          <w:p>
            <w:pPr>
              <w:pStyle w:val="15"/>
              <w:spacing w:line="240" w:lineRule="auto"/>
              <w:rPr>
                <w:rFonts w:hint="default"/>
                <w:spacing w:val="0"/>
              </w:rPr>
            </w:pPr>
          </w:p>
        </w:tc>
        <w:tc>
          <w:tcPr>
            <w:tcW w:w="6466" w:type="dxa"/>
            <w:vMerge w:val="restart"/>
            <w:tcBorders>
              <w:top w:val="single" w:color="auto" w:sz="4" w:space="0"/>
              <w:left w:val="nil"/>
              <w:bottom w:val="nil"/>
              <w:right w:val="single" w:color="000000" w:sz="4" w:space="0"/>
              <w:tl2br w:val="none" w:color="auto" w:sz="0" w:space="0"/>
              <w:tr2bl w:val="none" w:color="auto" w:sz="0" w:space="0"/>
            </w:tcBorders>
            <w:vAlign w:val="top"/>
          </w:tcPr>
          <w:p>
            <w:pPr>
              <w:pStyle w:val="15"/>
              <w:spacing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r>
      <w:tr>
        <w:trPr>
          <w:cantSplit/>
          <w:trHeight w:val="26"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6466" w:type="dxa"/>
            <w:vMerge w:val="continue"/>
            <w:tcBorders>
              <w:top w:val="nil"/>
              <w:left w:val="nil"/>
              <w:bottom w:val="nil"/>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r>
      <w:tr>
        <w:trPr>
          <w:cantSplit/>
          <w:trHeight w:val="866" w:hRule="exact"/>
        </w:trPr>
        <w:tc>
          <w:tcPr>
            <w:tcW w:w="106" w:type="dxa"/>
            <w:vMerge w:val="restart"/>
            <w:tcBorders>
              <w:top w:val="nil"/>
              <w:left w:val="nil"/>
              <w:bottom w:val="nil"/>
              <w:right w:val="nil"/>
              <w:tl2br w:val="none" w:color="auto" w:sz="0" w:space="0"/>
              <w:tr2bl w:val="none" w:color="auto" w:sz="0" w:space="0"/>
            </w:tcBorders>
            <w:vAlign w:val="top"/>
          </w:tcPr>
          <w:p>
            <w:pPr>
              <w:pStyle w:val="15"/>
              <w:spacing w:line="134" w:lineRule="exact"/>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60" w:lineRule="auto"/>
              <w:rPr>
                <w:rFonts w:hint="default" w:ascii="ＭＳ 明朝" w:hAnsi="ＭＳ 明朝"/>
                <w:spacing w:val="0"/>
              </w:rPr>
            </w:pPr>
            <w:r>
              <w:rPr>
                <w:rFonts w:hint="default" w:ascii="ＭＳ 明朝" w:hAnsi="ＭＳ 明朝"/>
                <w:spacing w:val="0"/>
              </w:rPr>
              <w:t xml:space="preserve"> </w:t>
            </w:r>
          </w:p>
          <w:p>
            <w:pPr>
              <w:pStyle w:val="15"/>
              <w:spacing w:line="240" w:lineRule="auto"/>
              <w:ind w:firstLine="212" w:firstLineChars="100"/>
              <w:rPr>
                <w:rFonts w:hint="default"/>
                <w:spacing w:val="0"/>
              </w:rPr>
            </w:pPr>
            <w:r>
              <w:rPr>
                <w:rFonts w:hint="eastAsia" w:ascii="ＭＳ 明朝" w:hAnsi="ＭＳ 明朝"/>
                <w:spacing w:val="1"/>
              </w:rPr>
              <w:t>火災防止措置方法及び</w:t>
            </w:r>
          </w:p>
          <w:p>
            <w:pPr>
              <w:pStyle w:val="15"/>
              <w:spacing w:line="240" w:lineRule="auto"/>
              <w:ind w:firstLine="212" w:firstLineChars="100"/>
              <w:rPr>
                <w:rFonts w:hint="default"/>
                <w:spacing w:val="0"/>
              </w:rPr>
            </w:pPr>
            <w:r>
              <w:rPr>
                <w:rFonts w:hint="eastAsia" w:ascii="ＭＳ 明朝" w:hAnsi="ＭＳ 明朝"/>
                <w:spacing w:val="1"/>
              </w:rPr>
              <w:t>消火設備の設置方法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line="134" w:lineRule="exact"/>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line="134" w:lineRule="exact"/>
              <w:rPr>
                <w:rFonts w:hint="default"/>
                <w:spacing w:val="0"/>
              </w:rPr>
            </w:pPr>
          </w:p>
        </w:tc>
      </w:tr>
      <w:tr>
        <w:trPr>
          <w:cantSplit/>
          <w:trHeight w:val="1001"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24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分解室出口の炉温を</w:t>
            </w:r>
            <w:r>
              <w:rPr>
                <w:rFonts w:hint="eastAsia" w:ascii="ＭＳ 明朝" w:hAnsi="ＭＳ 明朝"/>
                <w:spacing w:val="1"/>
              </w:rPr>
              <w:t>900</w:t>
            </w:r>
            <w:r>
              <w:rPr>
                <w:rFonts w:hint="eastAsia" w:ascii="ＭＳ 明朝" w:hAnsi="ＭＳ 明朝"/>
                <w:spacing w:val="1"/>
              </w:rPr>
              <w:t>℃</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以上にした後の投入方法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line="134" w:lineRule="exact"/>
              <w:rPr>
                <w:rFonts w:hint="default"/>
                <w:spacing w:val="0"/>
              </w:rPr>
            </w:pPr>
          </w:p>
        </w:tc>
      </w:tr>
      <w:tr>
        <w:trPr>
          <w:cantSplit/>
          <w:trHeight w:val="1072"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分解室温度の管理方法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(13)</w:t>
      </w:r>
      <w:r>
        <w:rPr>
          <w:rFonts w:hint="eastAsia" w:ascii="ＭＳ 明朝" w:hAnsi="ＭＳ 明朝"/>
          <w:spacing w:val="1"/>
        </w:rPr>
        <w:t xml:space="preserve"> </w:t>
      </w:r>
      <w:r>
        <w:rPr>
          <w:rFonts w:hint="eastAsia" w:ascii="ＭＳ 明朝" w:hAnsi="ＭＳ 明朝"/>
        </w:rPr>
        <w:t>シアン化合物の分解施設（酸化分解方式）</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82" w:hRule="atLeas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6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汚泥からの分離液、廃酸</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又は廃アルカリの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trHeight w:val="982" w:hRule="atLeas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分解槽内のｐＨの測定方法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982" w:hRule="atLeas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8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酸化剤及び中和剤等の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供給量の調節方法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r>
        <w:trPr>
          <w:trHeight w:val="982" w:hRule="atLeas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12</w:t>
      </w:r>
      <w:r>
        <w:rPr>
          <w:rFonts w:hint="eastAsia" w:ascii="ＭＳ 明朝" w:hAnsi="ＭＳ 明朝"/>
        </w:rPr>
        <w:t>）</w:t>
      </w:r>
    </w:p>
    <w:p>
      <w:pPr>
        <w:pStyle w:val="15"/>
        <w:jc w:val="center"/>
        <w:rPr>
          <w:rFonts w:hint="default"/>
          <w:spacing w:val="0"/>
        </w:rPr>
      </w:pPr>
      <w:r>
        <w:rPr>
          <w:rFonts w:hint="eastAsia" w:ascii="ＭＳ 明朝" w:hAnsi="ＭＳ 明朝"/>
          <w:sz w:val="24"/>
        </w:rPr>
        <w:t>中間処理後の産業廃棄物の処分方法</w:t>
      </w:r>
    </w:p>
    <w:p>
      <w:pPr>
        <w:pStyle w:val="15"/>
        <w:spacing w:line="254" w:lineRule="exact"/>
        <w:rPr>
          <w:rFonts w:hint="default"/>
          <w:spacing w:val="0"/>
        </w:rPr>
      </w:pPr>
    </w:p>
    <w:p>
      <w:pPr>
        <w:pStyle w:val="15"/>
        <w:spacing w:line="254" w:lineRule="exact"/>
        <w:rPr>
          <w:rFonts w:hint="default"/>
          <w:spacing w:val="0"/>
        </w:rPr>
      </w:pPr>
      <w:r>
        <w:rPr>
          <w:rFonts w:hint="eastAsia" w:ascii="ＭＳ 明朝" w:hAnsi="ＭＳ 明朝"/>
        </w:rPr>
        <w:t>１　中間処理後の産業廃棄物の処理方法</w:t>
      </w:r>
    </w:p>
    <w:tbl>
      <w:tblPr>
        <w:tblStyle w:val="11"/>
        <w:tblW w:w="0" w:type="auto"/>
        <w:tblInd w:w="119" w:type="dxa"/>
        <w:tblLayout w:type="fixed"/>
        <w:tblCellMar>
          <w:left w:w="13" w:type="dxa"/>
          <w:right w:w="13" w:type="dxa"/>
        </w:tblCellMar>
        <w:tblLook w:firstRow="0" w:lastRow="0" w:firstColumn="0" w:lastColumn="0" w:noHBand="0" w:noVBand="0" w:val="0000"/>
      </w:tblPr>
      <w:tblGrid>
        <w:gridCol w:w="1060"/>
        <w:gridCol w:w="1060"/>
        <w:gridCol w:w="7102"/>
      </w:tblGrid>
      <w:tr>
        <w:trPr>
          <w:trHeight w:val="1260" w:hRule="exact"/>
        </w:trPr>
        <w:tc>
          <w:tcPr>
            <w:tcW w:w="212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中間処理後の</w:t>
            </w: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産業廃棄物の種類</w:t>
            </w:r>
          </w:p>
        </w:tc>
        <w:tc>
          <w:tcPr>
            <w:tcW w:w="710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tc>
      </w:tr>
      <w:tr>
        <w:trPr>
          <w:trHeight w:val="508" w:hRule="exact"/>
        </w:trPr>
        <w:tc>
          <w:tcPr>
            <w:tcW w:w="2120"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発生量</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／日</w:t>
            </w:r>
          </w:p>
        </w:tc>
      </w:tr>
      <w:tr>
        <w:trPr>
          <w:trHeight w:val="2160" w:hRule="exact"/>
        </w:trPr>
        <w:tc>
          <w:tcPr>
            <w:tcW w:w="2120" w:type="dxa"/>
            <w:gridSpan w:val="2"/>
            <w:tcBorders>
              <w:top w:val="nil"/>
              <w:left w:val="single" w:color="000000" w:sz="4" w:space="0"/>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処分方法</w:t>
            </w:r>
          </w:p>
        </w:tc>
        <w:tc>
          <w:tcPr>
            <w:tcW w:w="7102" w:type="dxa"/>
            <w:tcBorders>
              <w:top w:val="nil"/>
              <w:left w:val="nil"/>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　　埋立処分　　海洋投入処分　　中間処理　　売却</w:t>
            </w:r>
          </w:p>
          <w:p>
            <w:pPr>
              <w:pStyle w:val="15"/>
              <w:spacing w:line="254" w:lineRule="exact"/>
              <w:rPr>
                <w:rFonts w:hint="default"/>
                <w:spacing w:val="0"/>
              </w:rPr>
            </w:pPr>
          </w:p>
          <w:p>
            <w:pPr>
              <w:pStyle w:val="15"/>
              <w:spacing w:line="254" w:lineRule="exact"/>
              <w:rPr>
                <w:rFonts w:hint="default" w:ascii="ＭＳ 明朝" w:hAnsi="ＭＳ 明朝"/>
                <w:spacing w:val="1"/>
              </w:rPr>
            </w:pPr>
            <w:r>
              <w:rPr>
                <w:rFonts w:hint="default" w:ascii="ＭＳ 明朝" w:hAnsi="ＭＳ 明朝"/>
                <w:spacing w:val="0"/>
              </w:rPr>
              <w:t xml:space="preserve"> </w:t>
            </w:r>
            <w:r>
              <w:rPr>
                <w:rFonts w:hint="eastAsia" w:ascii="ＭＳ 明朝" w:hAnsi="ＭＳ 明朝"/>
                <w:spacing w:val="1"/>
              </w:rPr>
              <w:t>　中間処理、売却の場合は具体的な方法</w:t>
            </w:r>
          </w:p>
          <w:p>
            <w:pPr>
              <w:pStyle w:val="15"/>
              <w:spacing w:line="254" w:lineRule="exact"/>
              <w:rPr>
                <w:rFonts w:hint="default"/>
                <w:spacing w:val="0"/>
              </w:rPr>
            </w:pPr>
            <w:r>
              <w:rPr>
                <w:rFonts w:hint="default" w:ascii="ＭＳ 明朝" w:hAnsi="ＭＳ 明朝"/>
                <w:spacing w:val="0"/>
              </w:rPr>
              <mc:AlternateContent>
                <mc:Choice Requires="wps">
                  <w:drawing>
                    <wp:anchor distT="0" distB="0" distL="114300" distR="114300" simplePos="0" relativeHeight="26" behindDoc="0" locked="0" layoutInCell="1" hidden="0" allowOverlap="1">
                      <wp:simplePos x="0" y="0"/>
                      <wp:positionH relativeFrom="column">
                        <wp:posOffset>210820</wp:posOffset>
                      </wp:positionH>
                      <wp:positionV relativeFrom="paragraph">
                        <wp:posOffset>5080</wp:posOffset>
                      </wp:positionV>
                      <wp:extent cx="4076700" cy="742950"/>
                      <wp:effectExtent l="635" t="635" r="29845" b="10795"/>
                      <wp:wrapNone/>
                      <wp:docPr id="1054" name="AutoShape 28"/>
                      <a:graphic xmlns:a="http://schemas.openxmlformats.org/drawingml/2006/main">
                        <a:graphicData uri="http://schemas.microsoft.com/office/word/2010/wordprocessingShape">
                          <wps:wsp>
                            <wps:cNvPr id="1054" name="AutoShape 28"/>
                            <wps:cNvSpPr>
                              <a:spLocks noChangeArrowheads="1"/>
                            </wps:cNvSpPr>
                            <wps:spPr>
                              <a:xfrm>
                                <a:off x="0" y="0"/>
                                <a:ext cx="4076700" cy="742950"/>
                              </a:xfrm>
                              <a:prstGeom prst="bracketPair">
                                <a:avLst>
                                  <a:gd name="adj" fmla="val 7694"/>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8" style="mso-position-vertical-relative:text;z-index:26;mso-wrap-distance-left:9pt;width:321pt;height:58.5pt;mso-position-horizontal-relative:text;position:absolute;margin-left:16.600000000000001pt;margin-top:0.4pt;mso-wrap-distance-bottom:0pt;mso-wrap-distance-right:9pt;mso-wrap-distance-top:0pt;" o:spid="_x0000_s1054" o:allowincell="t" o:allowoverlap="t" filled="f" stroked="t" strokecolor="#000000" strokeweight="0.75pt" o:spt="185" type="#_x0000_t185" adj="1662">
                      <v:fill/>
                      <v:stroke filltype="solid"/>
                      <v:textbox style="layout-flow:horizontal;"/>
                      <v:imagedata o:title=""/>
                      <w10:wrap type="none" anchorx="text" anchory="text"/>
                    </v:shape>
                  </w:pict>
                </mc:Fallback>
              </mc:AlternateContent>
            </w:r>
          </w:p>
        </w:tc>
      </w:tr>
      <w:tr>
        <w:trPr>
          <w:cantSplit/>
          <w:trHeight w:val="508" w:hRule="exact"/>
        </w:trPr>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処</w:t>
            </w:r>
            <w:r>
              <w:rPr>
                <w:rFonts w:hint="eastAsia" w:ascii="ＭＳ 明朝" w:hAnsi="ＭＳ 明朝"/>
                <w:spacing w:val="0"/>
              </w:rPr>
              <w:t xml:space="preserve"> </w:t>
            </w:r>
            <w:r>
              <w:rPr>
                <w:rFonts w:hint="eastAsia" w:ascii="ＭＳ 明朝" w:hAnsi="ＭＳ 明朝"/>
                <w:spacing w:val="1"/>
              </w:rPr>
              <w:t>分</w:t>
            </w:r>
            <w:r>
              <w:rPr>
                <w:rFonts w:hint="eastAsia" w:ascii="ＭＳ 明朝" w:hAnsi="ＭＳ 明朝"/>
                <w:spacing w:val="0"/>
              </w:rPr>
              <w:t xml:space="preserve"> </w:t>
            </w:r>
            <w:r>
              <w:rPr>
                <w:rFonts w:hint="eastAsia" w:ascii="ＭＳ 明朝" w:hAnsi="ＭＳ 明朝"/>
                <w:spacing w:val="1"/>
              </w:rPr>
              <w:t>先</w:t>
            </w:r>
          </w:p>
        </w:tc>
        <w:tc>
          <w:tcPr>
            <w:tcW w:w="10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自己処理</w:t>
            </w:r>
          </w:p>
        </w:tc>
        <w:tc>
          <w:tcPr>
            <w:tcW w:w="7102"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処分場所</w:t>
            </w:r>
            <w:r>
              <w:rPr>
                <w:rFonts w:hint="default"/>
                <w:spacing w:val="0"/>
                <w:sz w:val="20"/>
              </w:rPr>
              <w:t xml:space="preserve">  </w:t>
            </w:r>
            <w:r>
              <w:rPr>
                <w:rFonts w:hint="eastAsia" w:ascii="ＭＳ 明朝" w:hAnsi="ＭＳ 明朝"/>
                <w:spacing w:val="1"/>
              </w:rPr>
              <w:t>)</w:t>
            </w:r>
          </w:p>
        </w:tc>
      </w:tr>
      <w:tr>
        <w:trPr>
          <w:cantSplit/>
          <w:trHeight w:val="508"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委託処理</w:t>
            </w:r>
          </w:p>
        </w:tc>
        <w:tc>
          <w:tcPr>
            <w:tcW w:w="7102" w:type="dxa"/>
            <w:tcBorders>
              <w:top w:val="dotted"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処分業者名</w:t>
            </w:r>
            <w:r>
              <w:rPr>
                <w:rFonts w:hint="eastAsia" w:ascii="ＭＳ 明朝" w:hAnsi="ＭＳ 明朝"/>
                <w:spacing w:val="1"/>
              </w:rPr>
              <w:t>)</w:t>
            </w:r>
          </w:p>
        </w:tc>
      </w:tr>
      <w:tr>
        <w:trPr>
          <w:cantSplit/>
          <w:trHeight w:val="508" w:hRule="exact"/>
        </w:trPr>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710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所　在　地</w:t>
            </w:r>
            <w:r>
              <w:rPr>
                <w:rFonts w:hint="eastAsia" w:ascii="ＭＳ 明朝" w:hAnsi="ＭＳ 明朝"/>
                <w:spacing w:val="1"/>
              </w:rPr>
              <w:t>)</w:t>
            </w:r>
          </w:p>
        </w:tc>
      </w:tr>
    </w:tbl>
    <w:p>
      <w:pPr>
        <w:pStyle w:val="15"/>
        <w:spacing w:line="149" w:lineRule="exact"/>
        <w:rPr>
          <w:rFonts w:hint="default"/>
          <w:spacing w:val="0"/>
        </w:rPr>
      </w:pPr>
    </w:p>
    <w:p>
      <w:pPr>
        <w:pStyle w:val="15"/>
        <w:rPr>
          <w:rFonts w:hint="default"/>
          <w:spacing w:val="0"/>
        </w:rPr>
      </w:pPr>
    </w:p>
    <w:p>
      <w:pPr>
        <w:pStyle w:val="15"/>
        <w:spacing w:line="105" w:lineRule="exact"/>
        <w:rPr>
          <w:rFonts w:hint="default"/>
          <w:spacing w:val="0"/>
        </w:rPr>
      </w:pPr>
    </w:p>
    <w:p>
      <w:pPr>
        <w:pStyle w:val="15"/>
        <w:tabs>
          <w:tab w:val="left" w:leader="none" w:pos="9072"/>
        </w:tabs>
        <w:spacing w:line="149" w:lineRule="exact"/>
        <w:rPr>
          <w:rFonts w:hint="default"/>
          <w:spacing w:val="0"/>
        </w:rPr>
      </w:pPr>
    </w:p>
    <w:p>
      <w:pPr>
        <w:pStyle w:val="15"/>
        <w:rPr>
          <w:rFonts w:hint="default"/>
          <w:spacing w:val="0"/>
        </w:rPr>
      </w:pPr>
      <w:r>
        <w:rPr>
          <w:rFonts w:hint="eastAsia" w:ascii="ＭＳ 明朝" w:hAnsi="ＭＳ 明朝"/>
        </w:rPr>
        <w:t>２　中間処理後の特別管理産業廃棄物の処分方法</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060"/>
        <w:gridCol w:w="1060"/>
        <w:gridCol w:w="7102"/>
      </w:tblGrid>
      <w:tr>
        <w:trPr>
          <w:trHeight w:val="1260" w:hRule="exact"/>
        </w:trPr>
        <w:tc>
          <w:tcPr>
            <w:tcW w:w="212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254" w:lineRule="exact"/>
              <w:rPr>
                <w:rFonts w:hint="default" w:ascii="ＭＳ 明朝" w:hAnsi="ＭＳ 明朝"/>
                <w:spacing w:val="1"/>
              </w:rPr>
            </w:pPr>
          </w:p>
          <w:p>
            <w:pPr>
              <w:pStyle w:val="15"/>
              <w:spacing w:line="254" w:lineRule="exact"/>
              <w:ind w:firstLine="106" w:firstLineChars="50"/>
              <w:rPr>
                <w:rFonts w:hint="default"/>
                <w:spacing w:val="0"/>
              </w:rPr>
            </w:pPr>
            <w:r>
              <w:rPr>
                <w:rFonts w:hint="eastAsia" w:ascii="ＭＳ 明朝" w:hAnsi="ＭＳ 明朝"/>
                <w:spacing w:val="1"/>
              </w:rPr>
              <w:t>中間処理後の</w:t>
            </w:r>
          </w:p>
          <w:p>
            <w:pPr>
              <w:pStyle w:val="15"/>
              <w:spacing w:line="254" w:lineRule="exact"/>
              <w:ind w:left="105"/>
              <w:rPr>
                <w:rFonts w:hint="default" w:ascii="ＭＳ 明朝" w:hAnsi="ＭＳ 明朝"/>
                <w:spacing w:val="1"/>
              </w:rPr>
            </w:pPr>
            <w:r>
              <w:rPr>
                <w:rFonts w:hint="eastAsia" w:ascii="ＭＳ 明朝" w:hAnsi="ＭＳ 明朝"/>
                <w:spacing w:val="0"/>
              </w:rPr>
              <w:t>特別管理</w:t>
            </w:r>
            <w:r>
              <w:rPr>
                <w:rFonts w:hint="eastAsia" w:ascii="ＭＳ 明朝" w:hAnsi="ＭＳ 明朝"/>
                <w:spacing w:val="1"/>
              </w:rPr>
              <w:t>産業廃棄物</w:t>
            </w:r>
          </w:p>
          <w:p>
            <w:pPr>
              <w:pStyle w:val="15"/>
              <w:spacing w:line="254" w:lineRule="exact"/>
              <w:ind w:left="106"/>
              <w:rPr>
                <w:rFonts w:hint="default"/>
                <w:spacing w:val="0"/>
              </w:rPr>
            </w:pPr>
            <w:r>
              <w:rPr>
                <w:rFonts w:hint="eastAsia" w:ascii="ＭＳ 明朝" w:hAnsi="ＭＳ 明朝"/>
                <w:spacing w:val="1"/>
              </w:rPr>
              <w:t>の種類</w:t>
            </w:r>
          </w:p>
        </w:tc>
        <w:tc>
          <w:tcPr>
            <w:tcW w:w="710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tc>
      </w:tr>
      <w:tr>
        <w:trPr>
          <w:trHeight w:val="508" w:hRule="exact"/>
        </w:trPr>
        <w:tc>
          <w:tcPr>
            <w:tcW w:w="2120"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発生量</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／日</w:t>
            </w:r>
          </w:p>
        </w:tc>
      </w:tr>
      <w:tr>
        <w:trPr>
          <w:trHeight w:val="2160" w:hRule="exact"/>
        </w:trPr>
        <w:tc>
          <w:tcPr>
            <w:tcW w:w="2120" w:type="dxa"/>
            <w:gridSpan w:val="2"/>
            <w:tcBorders>
              <w:top w:val="nil"/>
              <w:left w:val="single" w:color="000000" w:sz="4" w:space="0"/>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処分方法</w:t>
            </w:r>
          </w:p>
        </w:tc>
        <w:tc>
          <w:tcPr>
            <w:tcW w:w="7102" w:type="dxa"/>
            <w:tcBorders>
              <w:top w:val="nil"/>
              <w:left w:val="nil"/>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　　埋立処分　　海洋投入処分　　中間処理　　売却</w:t>
            </w:r>
          </w:p>
          <w:p>
            <w:pPr>
              <w:pStyle w:val="15"/>
              <w:spacing w:line="254" w:lineRule="exact"/>
              <w:rPr>
                <w:rFonts w:hint="default"/>
                <w:spacing w:val="0"/>
              </w:rPr>
            </w:pPr>
          </w:p>
          <w:p>
            <w:pPr>
              <w:pStyle w:val="15"/>
              <w:tabs>
                <w:tab w:val="left" w:leader="none" w:pos="9072"/>
              </w:tabs>
              <w:spacing w:line="254" w:lineRule="exact"/>
              <w:rPr>
                <w:rFonts w:hint="default"/>
                <w:spacing w:val="0"/>
              </w:rPr>
            </w:pPr>
            <w:r>
              <w:rPr>
                <w:rFonts w:hint="default" w:ascii="ＭＳ 明朝" w:hAnsi="ＭＳ 明朝"/>
                <w:spacing w:val="0"/>
              </w:rPr>
              <mc:AlternateContent>
                <mc:Choice Requires="wps">
                  <w:drawing>
                    <wp:anchor distT="0" distB="0" distL="114300" distR="114300" simplePos="0" relativeHeight="27" behindDoc="0" locked="0" layoutInCell="1" hidden="0" allowOverlap="1">
                      <wp:simplePos x="0" y="0"/>
                      <wp:positionH relativeFrom="column">
                        <wp:posOffset>210820</wp:posOffset>
                      </wp:positionH>
                      <wp:positionV relativeFrom="paragraph">
                        <wp:posOffset>159385</wp:posOffset>
                      </wp:positionV>
                      <wp:extent cx="4076700" cy="742950"/>
                      <wp:effectExtent l="635" t="635" r="29845" b="10795"/>
                      <wp:wrapNone/>
                      <wp:docPr id="1055" name="AutoShape 29"/>
                      <a:graphic xmlns:a="http://schemas.openxmlformats.org/drawingml/2006/main">
                        <a:graphicData uri="http://schemas.microsoft.com/office/word/2010/wordprocessingShape">
                          <wps:wsp>
                            <wps:cNvPr id="1055" name="AutoShape 29"/>
                            <wps:cNvSpPr>
                              <a:spLocks noChangeArrowheads="1"/>
                            </wps:cNvSpPr>
                            <wps:spPr>
                              <a:xfrm>
                                <a:off x="0" y="0"/>
                                <a:ext cx="4076700" cy="742950"/>
                              </a:xfrm>
                              <a:prstGeom prst="bracketPair">
                                <a:avLst>
                                  <a:gd name="adj" fmla="val 7694"/>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9" style="mso-position-vertical-relative:text;z-index:27;mso-wrap-distance-left:9pt;width:321pt;height:58.5pt;mso-position-horizontal-relative:text;position:absolute;margin-left:16.600000000000001pt;margin-top:12.55pt;mso-wrap-distance-bottom:0pt;mso-wrap-distance-right:9pt;mso-wrap-distance-top:0pt;" o:spid="_x0000_s1055" o:allowincell="t" o:allowoverlap="t" filled="f" stroked="t" strokecolor="#000000" strokeweight="0.75pt" o:spt="185" type="#_x0000_t185" adj="1662">
                      <v:fill/>
                      <v:stroke filltype="solid"/>
                      <v:textbox style="layout-flow:horizontal;"/>
                      <v:imagedata o:title=""/>
                      <w10:wrap type="none" anchorx="text" anchory="text"/>
                    </v:shape>
                  </w:pict>
                </mc:Fallback>
              </mc:AlternateContent>
            </w:r>
            <w:r>
              <w:rPr>
                <w:rFonts w:hint="default" w:ascii="ＭＳ 明朝" w:hAnsi="ＭＳ 明朝"/>
                <w:spacing w:val="0"/>
              </w:rPr>
              <w:t xml:space="preserve"> </w:t>
            </w:r>
            <w:r>
              <w:rPr>
                <w:rFonts w:hint="eastAsia" w:ascii="ＭＳ 明朝" w:hAnsi="ＭＳ 明朝"/>
                <w:spacing w:val="1"/>
              </w:rPr>
              <w:t>　中間処理、売却の場合は具体的な方法</w:t>
            </w:r>
          </w:p>
        </w:tc>
      </w:tr>
      <w:tr>
        <w:trPr>
          <w:cantSplit/>
          <w:trHeight w:val="508" w:hRule="exact"/>
        </w:trPr>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処</w:t>
            </w:r>
            <w:r>
              <w:rPr>
                <w:rFonts w:hint="eastAsia" w:ascii="ＭＳ 明朝" w:hAnsi="ＭＳ 明朝"/>
                <w:spacing w:val="0"/>
              </w:rPr>
              <w:t xml:space="preserve"> </w:t>
            </w:r>
            <w:r>
              <w:rPr>
                <w:rFonts w:hint="eastAsia" w:ascii="ＭＳ 明朝" w:hAnsi="ＭＳ 明朝"/>
                <w:spacing w:val="1"/>
              </w:rPr>
              <w:t>分</w:t>
            </w:r>
            <w:r>
              <w:rPr>
                <w:rFonts w:hint="eastAsia" w:ascii="ＭＳ 明朝" w:hAnsi="ＭＳ 明朝"/>
                <w:spacing w:val="0"/>
              </w:rPr>
              <w:t xml:space="preserve"> </w:t>
            </w:r>
            <w:r>
              <w:rPr>
                <w:rFonts w:hint="eastAsia" w:ascii="ＭＳ 明朝" w:hAnsi="ＭＳ 明朝"/>
                <w:spacing w:val="1"/>
              </w:rPr>
              <w:t>先</w:t>
            </w:r>
          </w:p>
        </w:tc>
        <w:tc>
          <w:tcPr>
            <w:tcW w:w="10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自己処理</w:t>
            </w:r>
          </w:p>
        </w:tc>
        <w:tc>
          <w:tcPr>
            <w:tcW w:w="7102"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処分場所</w:t>
            </w:r>
            <w:r>
              <w:rPr>
                <w:rFonts w:hint="default"/>
                <w:spacing w:val="0"/>
                <w:sz w:val="20"/>
              </w:rPr>
              <w:t xml:space="preserve">  </w:t>
            </w:r>
            <w:r>
              <w:rPr>
                <w:rFonts w:hint="eastAsia" w:ascii="ＭＳ 明朝" w:hAnsi="ＭＳ 明朝"/>
                <w:spacing w:val="1"/>
              </w:rPr>
              <w:t>)</w:t>
            </w:r>
          </w:p>
        </w:tc>
      </w:tr>
      <w:tr>
        <w:trPr>
          <w:cantSplit/>
          <w:trHeight w:val="508"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委託処理</w:t>
            </w:r>
          </w:p>
        </w:tc>
        <w:tc>
          <w:tcPr>
            <w:tcW w:w="7102" w:type="dxa"/>
            <w:tcBorders>
              <w:top w:val="dotted"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処分業者名</w:t>
            </w:r>
            <w:r>
              <w:rPr>
                <w:rFonts w:hint="eastAsia" w:ascii="ＭＳ 明朝" w:hAnsi="ＭＳ 明朝"/>
                <w:spacing w:val="1"/>
              </w:rPr>
              <w:t>)</w:t>
            </w:r>
          </w:p>
        </w:tc>
      </w:tr>
      <w:tr>
        <w:trPr>
          <w:cantSplit/>
          <w:trHeight w:val="508" w:hRule="exact"/>
        </w:trPr>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710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所　在　地</w:t>
            </w:r>
            <w:r>
              <w:rPr>
                <w:rFonts w:hint="eastAsia" w:ascii="ＭＳ 明朝" w:hAnsi="ＭＳ 明朝"/>
                <w:spacing w:val="1"/>
              </w:rPr>
              <w:t>)</w:t>
            </w:r>
          </w:p>
        </w:tc>
      </w:tr>
    </w:tbl>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13</w:t>
      </w:r>
      <w:r>
        <w:rPr>
          <w:rFonts w:hint="eastAsia" w:ascii="ＭＳ 明朝" w:hAnsi="ＭＳ 明朝"/>
        </w:rPr>
        <w:t>）</w:t>
      </w:r>
    </w:p>
    <w:p>
      <w:pPr>
        <w:pStyle w:val="15"/>
        <w:spacing w:line="308" w:lineRule="exact"/>
        <w:jc w:val="center"/>
        <w:rPr>
          <w:rFonts w:hint="default"/>
          <w:spacing w:val="0"/>
        </w:rPr>
      </w:pPr>
      <w:r>
        <w:rPr>
          <w:rFonts w:hint="eastAsia" w:ascii="ＭＳ 明朝" w:hAnsi="ＭＳ 明朝"/>
          <w:spacing w:val="4"/>
          <w:sz w:val="28"/>
        </w:rPr>
        <w:t>施設の構造基準適合状況（最終処分場）</w:t>
      </w:r>
    </w:p>
    <w:p>
      <w:pPr>
        <w:pStyle w:val="15"/>
        <w:rPr>
          <w:rFonts w:hint="default"/>
          <w:spacing w:val="0"/>
        </w:rPr>
      </w:pPr>
      <w:r>
        <w:rPr>
          <w:rFonts w:hint="eastAsia" w:ascii="ＭＳ 明朝" w:hAnsi="ＭＳ 明朝"/>
        </w:rPr>
        <w:t>(1)</w:t>
      </w:r>
      <w:r>
        <w:rPr>
          <w:rFonts w:hint="eastAsia" w:ascii="ＭＳ 明朝" w:hAnsi="ＭＳ 明朝"/>
          <w:spacing w:val="1"/>
        </w:rPr>
        <w:t xml:space="preserve"> </w:t>
      </w:r>
      <w:r>
        <w:rPr>
          <w:rFonts w:hint="eastAsia" w:ascii="ＭＳ 明朝" w:hAnsi="ＭＳ 明朝"/>
        </w:rPr>
        <w:t>共通事項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4240"/>
        <w:gridCol w:w="4982"/>
      </w:tblGrid>
      <w:tr>
        <w:trPr>
          <w:trHeight w:val="532" w:hRule="exact"/>
        </w:trPr>
        <w:tc>
          <w:tcPr>
            <w:tcW w:w="424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構</w:t>
            </w:r>
            <w:r>
              <w:rPr>
                <w:rFonts w:hint="eastAsia" w:ascii="ＭＳ 明朝" w:hAnsi="ＭＳ 明朝"/>
                <w:spacing w:val="0"/>
                <w:sz w:val="22"/>
              </w:rPr>
              <w:t xml:space="preserve"> </w:t>
            </w:r>
            <w:r>
              <w:rPr>
                <w:rFonts w:hint="eastAsia" w:ascii="ＭＳ 明朝" w:hAnsi="ＭＳ 明朝"/>
                <w:spacing w:val="1"/>
                <w:sz w:val="22"/>
              </w:rPr>
              <w:t>造</w:t>
            </w:r>
            <w:r>
              <w:rPr>
                <w:rFonts w:hint="eastAsia" w:ascii="ＭＳ 明朝" w:hAnsi="ＭＳ 明朝"/>
                <w:spacing w:val="0"/>
                <w:sz w:val="22"/>
              </w:rPr>
              <w:t xml:space="preserve"> </w:t>
            </w:r>
            <w:r>
              <w:rPr>
                <w:rFonts w:hint="eastAsia" w:ascii="ＭＳ 明朝" w:hAnsi="ＭＳ 明朝"/>
                <w:spacing w:val="1"/>
                <w:sz w:val="22"/>
              </w:rPr>
              <w:t>基</w:t>
            </w:r>
            <w:r>
              <w:rPr>
                <w:rFonts w:hint="eastAsia" w:ascii="ＭＳ 明朝" w:hAnsi="ＭＳ 明朝"/>
                <w:spacing w:val="0"/>
                <w:sz w:val="22"/>
              </w:rPr>
              <w:t xml:space="preserve"> </w:t>
            </w:r>
            <w:r>
              <w:rPr>
                <w:rFonts w:hint="eastAsia" w:ascii="ＭＳ 明朝" w:hAnsi="ＭＳ 明朝"/>
                <w:spacing w:val="1"/>
                <w:sz w:val="22"/>
              </w:rPr>
              <w:t>準（共</w:t>
            </w:r>
            <w:r>
              <w:rPr>
                <w:rFonts w:hint="eastAsia" w:ascii="ＭＳ 明朝" w:hAnsi="ＭＳ 明朝"/>
                <w:spacing w:val="0"/>
                <w:sz w:val="22"/>
              </w:rPr>
              <w:t xml:space="preserve"> </w:t>
            </w:r>
            <w:r>
              <w:rPr>
                <w:rFonts w:hint="eastAsia" w:ascii="ＭＳ 明朝" w:hAnsi="ＭＳ 明朝"/>
                <w:spacing w:val="1"/>
                <w:sz w:val="22"/>
              </w:rPr>
              <w:t>通</w:t>
            </w:r>
            <w:r>
              <w:rPr>
                <w:rFonts w:hint="eastAsia" w:ascii="ＭＳ 明朝" w:hAnsi="ＭＳ 明朝"/>
                <w:spacing w:val="0"/>
                <w:sz w:val="22"/>
              </w:rPr>
              <w:t xml:space="preserve"> </w:t>
            </w:r>
            <w:r>
              <w:rPr>
                <w:rFonts w:hint="eastAsia" w:ascii="ＭＳ 明朝" w:hAnsi="ＭＳ 明朝"/>
                <w:spacing w:val="1"/>
                <w:sz w:val="22"/>
              </w:rPr>
              <w:t>事</w:t>
            </w:r>
            <w:r>
              <w:rPr>
                <w:rFonts w:hint="eastAsia" w:ascii="ＭＳ 明朝" w:hAnsi="ＭＳ 明朝"/>
                <w:spacing w:val="0"/>
                <w:sz w:val="22"/>
              </w:rPr>
              <w:t xml:space="preserve"> </w:t>
            </w:r>
            <w:r>
              <w:rPr>
                <w:rFonts w:hint="eastAsia" w:ascii="ＭＳ 明朝" w:hAnsi="ＭＳ 明朝"/>
                <w:spacing w:val="1"/>
                <w:sz w:val="22"/>
              </w:rPr>
              <w:t>項）</w:t>
            </w:r>
          </w:p>
        </w:tc>
        <w:tc>
          <w:tcPr>
            <w:tcW w:w="498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当該計画における施設の概要</w:t>
            </w:r>
          </w:p>
        </w:tc>
      </w:tr>
      <w:tr>
        <w:trPr>
          <w:trHeight w:val="2674"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埋立地の周囲の囲い</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2680"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表　　　　　　　　　　　　　　　　　示</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2680"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地盤の滑りを防止し、又は最終処</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分場に設けられている設備の沈下</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を防止する必要がある場合は、適</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当な地滑り防止工又は沈下防止工</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294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次の要件を備えた廃棄物の流出防止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のための擁壁、堰堤その他の設備</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イ　自重、土圧、水圧、波力、地震力等に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　対して構造耐力上安全であること。</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ロ　廃棄物、地表水、地下水及び土壌の性</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4"/>
              </w:rPr>
              <w:t xml:space="preserve">  </w:t>
            </w:r>
            <w:r>
              <w:rPr>
                <w:rFonts w:hint="eastAsia" w:ascii="ＭＳ 明朝" w:hAnsi="ＭＳ 明朝"/>
                <w:spacing w:val="0"/>
              </w:rPr>
              <w:t>状に応じた有効な腐食防止のための措置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が講じられていること。</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60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最終処分場の周縁の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地下水採取設備</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（２ヶ所以上）</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spacing w:line="282" w:lineRule="exact"/>
        <w:rPr>
          <w:rFonts w:hint="default"/>
          <w:spacing w:val="0"/>
        </w:rPr>
      </w:pPr>
      <w:r>
        <w:rPr>
          <w:rFonts w:hint="default"/>
          <w:spacing w:val="0"/>
        </w:rPr>
        <w:br w:type="page"/>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安定型最終処分場</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4240"/>
        <w:gridCol w:w="4982"/>
      </w:tblGrid>
      <w:tr>
        <w:trPr>
          <w:trHeight w:val="560" w:hRule="exact"/>
        </w:trPr>
        <w:tc>
          <w:tcPr>
            <w:tcW w:w="424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構</w:t>
            </w:r>
            <w:r>
              <w:rPr>
                <w:rFonts w:hint="eastAsia" w:ascii="ＭＳ 明朝" w:hAnsi="ＭＳ 明朝"/>
                <w:spacing w:val="0"/>
                <w:sz w:val="22"/>
              </w:rPr>
              <w:t xml:space="preserve"> </w:t>
            </w:r>
            <w:r>
              <w:rPr>
                <w:rFonts w:hint="eastAsia" w:ascii="ＭＳ 明朝" w:hAnsi="ＭＳ 明朝"/>
                <w:spacing w:val="1"/>
                <w:sz w:val="22"/>
              </w:rPr>
              <w:t>　造</w:t>
            </w:r>
            <w:r>
              <w:rPr>
                <w:rFonts w:hint="eastAsia" w:ascii="ＭＳ 明朝" w:hAnsi="ＭＳ 明朝"/>
                <w:spacing w:val="0"/>
                <w:sz w:val="22"/>
              </w:rPr>
              <w:t xml:space="preserve"> </w:t>
            </w:r>
            <w:r>
              <w:rPr>
                <w:rFonts w:hint="eastAsia" w:ascii="ＭＳ 明朝" w:hAnsi="ＭＳ 明朝"/>
                <w:spacing w:val="1"/>
                <w:sz w:val="22"/>
              </w:rPr>
              <w:t>　基</w:t>
            </w:r>
            <w:r>
              <w:rPr>
                <w:rFonts w:hint="eastAsia" w:ascii="ＭＳ 明朝" w:hAnsi="ＭＳ 明朝"/>
                <w:spacing w:val="0"/>
                <w:sz w:val="22"/>
              </w:rPr>
              <w:t xml:space="preserve"> </w:t>
            </w:r>
            <w:r>
              <w:rPr>
                <w:rFonts w:hint="eastAsia" w:ascii="ＭＳ 明朝" w:hAnsi="ＭＳ 明朝"/>
                <w:spacing w:val="1"/>
                <w:sz w:val="22"/>
              </w:rPr>
              <w:t>　準</w:t>
            </w:r>
          </w:p>
        </w:tc>
        <w:tc>
          <w:tcPr>
            <w:tcW w:w="498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当該計画における施設の概要</w:t>
            </w:r>
          </w:p>
        </w:tc>
      </w:tr>
      <w:tr>
        <w:trPr>
          <w:trHeight w:val="1686"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擁壁等の安定を保持するため</w:t>
            </w:r>
          </w:p>
          <w:p>
            <w:pPr>
              <w:pStyle w:val="15"/>
              <w:spacing w:line="282" w:lineRule="exact"/>
              <w:rPr>
                <w:rFonts w:hint="default"/>
                <w:spacing w:val="0"/>
              </w:rPr>
            </w:pP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の必要と認められる場合は埋</w:t>
            </w:r>
          </w:p>
          <w:p>
            <w:pPr>
              <w:pStyle w:val="15"/>
              <w:spacing w:line="282" w:lineRule="exact"/>
              <w:rPr>
                <w:rFonts w:hint="default"/>
                <w:spacing w:val="0"/>
              </w:rPr>
            </w:pP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立地内の雨水等を排出する設備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r>
        <w:trPr>
          <w:trHeight w:val="1692"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p>
            <w:pPr>
              <w:pStyle w:val="15"/>
              <w:spacing w:line="282" w:lineRule="exact"/>
              <w:rPr>
                <w:rFonts w:hint="default"/>
                <w:spacing w:val="0"/>
              </w:rPr>
            </w:pP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水質検査を行うための浸透水採取設備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r>
        <w:trPr>
          <w:trHeight w:val="112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廃棄物の展開検査を行うための施設</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bl>
    <w:p>
      <w:pPr>
        <w:pStyle w:val="15"/>
        <w:spacing w:line="177" w:lineRule="exact"/>
        <w:rPr>
          <w:rFonts w:hint="default"/>
          <w:spacing w:val="0"/>
        </w:rPr>
      </w:pPr>
    </w:p>
    <w:p>
      <w:pPr>
        <w:pStyle w:val="15"/>
        <w:spacing w:line="282" w:lineRule="exact"/>
        <w:rPr>
          <w:rFonts w:hint="default"/>
          <w:spacing w:val="0"/>
        </w:rPr>
      </w:pPr>
    </w:p>
    <w:p>
      <w:pPr>
        <w:pStyle w:val="15"/>
        <w:spacing w:line="282" w:lineRule="exact"/>
        <w:rPr>
          <w:rFonts w:hint="default"/>
          <w:spacing w:val="0"/>
        </w:rPr>
      </w:pPr>
      <w:r>
        <w:rPr>
          <w:rFonts w:hint="eastAsia" w:ascii="ＭＳ 明朝" w:hAnsi="ＭＳ 明朝"/>
        </w:rPr>
        <w:t>(3)</w:t>
      </w:r>
      <w:r>
        <w:rPr>
          <w:rFonts w:hint="eastAsia" w:ascii="ＭＳ 明朝" w:hAnsi="ＭＳ 明朝"/>
          <w:spacing w:val="1"/>
        </w:rPr>
        <w:t xml:space="preserve"> </w:t>
      </w:r>
      <w:r>
        <w:rPr>
          <w:rFonts w:hint="eastAsia" w:ascii="ＭＳ 明朝" w:hAnsi="ＭＳ 明朝"/>
        </w:rPr>
        <w:t>管理型最終処分場</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4240"/>
        <w:gridCol w:w="4982"/>
      </w:tblGrid>
      <w:tr>
        <w:trPr>
          <w:trHeight w:val="560" w:hRule="exact"/>
        </w:trPr>
        <w:tc>
          <w:tcPr>
            <w:tcW w:w="424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構</w:t>
            </w:r>
            <w:r>
              <w:rPr>
                <w:rFonts w:hint="eastAsia" w:ascii="ＭＳ 明朝" w:hAnsi="ＭＳ 明朝"/>
                <w:spacing w:val="0"/>
                <w:sz w:val="22"/>
              </w:rPr>
              <w:t xml:space="preserve"> </w:t>
            </w:r>
            <w:r>
              <w:rPr>
                <w:rFonts w:hint="eastAsia" w:ascii="ＭＳ 明朝" w:hAnsi="ＭＳ 明朝"/>
                <w:spacing w:val="1"/>
                <w:sz w:val="22"/>
              </w:rPr>
              <w:t>　造</w:t>
            </w:r>
            <w:r>
              <w:rPr>
                <w:rFonts w:hint="eastAsia" w:ascii="ＭＳ 明朝" w:hAnsi="ＭＳ 明朝"/>
                <w:spacing w:val="0"/>
                <w:sz w:val="22"/>
              </w:rPr>
              <w:t xml:space="preserve"> </w:t>
            </w:r>
            <w:r>
              <w:rPr>
                <w:rFonts w:hint="eastAsia" w:ascii="ＭＳ 明朝" w:hAnsi="ＭＳ 明朝"/>
                <w:spacing w:val="1"/>
                <w:sz w:val="22"/>
              </w:rPr>
              <w:t>　基</w:t>
            </w:r>
            <w:r>
              <w:rPr>
                <w:rFonts w:hint="eastAsia" w:ascii="ＭＳ 明朝" w:hAnsi="ＭＳ 明朝"/>
                <w:spacing w:val="0"/>
                <w:sz w:val="22"/>
              </w:rPr>
              <w:t xml:space="preserve"> </w:t>
            </w:r>
            <w:r>
              <w:rPr>
                <w:rFonts w:hint="eastAsia" w:ascii="ＭＳ 明朝" w:hAnsi="ＭＳ 明朝"/>
                <w:spacing w:val="1"/>
                <w:sz w:val="22"/>
              </w:rPr>
              <w:t>　準</w:t>
            </w:r>
          </w:p>
        </w:tc>
        <w:tc>
          <w:tcPr>
            <w:tcW w:w="498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当該計画における施設の概要</w:t>
            </w:r>
          </w:p>
        </w:tc>
      </w:tr>
      <w:tr>
        <w:trPr>
          <w:trHeight w:val="812"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埋立地からの浸出を防止</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することができる遮水工</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134" w:lineRule="exact"/>
              <w:rPr>
                <w:rFonts w:hint="default"/>
                <w:spacing w:val="0"/>
              </w:rPr>
            </w:pPr>
          </w:p>
        </w:tc>
      </w:tr>
      <w:tr>
        <w:trPr>
          <w:trHeight w:val="112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地下水を有効に集め、排出することが</w:t>
            </w: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できる堅固で耐久力を有する管渠</w:t>
            </w: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その他の集排水設備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r>
        <w:trPr>
          <w:trHeight w:val="1100"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保有水等を有効に集めることがで</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きる堅固で耐久力を有する構造の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管渠等その他の保有水等集排水設備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134" w:lineRule="exact"/>
              <w:rPr>
                <w:rFonts w:hint="default"/>
                <w:spacing w:val="0"/>
              </w:rPr>
            </w:pPr>
          </w:p>
        </w:tc>
      </w:tr>
      <w:tr>
        <w:trPr>
          <w:trHeight w:val="81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保有水等の水量及び水質を調整する</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ことができる耐水構造の調整池</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134" w:lineRule="exact"/>
              <w:rPr>
                <w:rFonts w:hint="default"/>
                <w:spacing w:val="0"/>
              </w:rPr>
            </w:pPr>
          </w:p>
        </w:tc>
      </w:tr>
      <w:tr>
        <w:trPr>
          <w:trHeight w:val="81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保有水等を排水基準等に適合</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させることができる浸出液処理設備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134" w:lineRule="exact"/>
              <w:rPr>
                <w:rFonts w:hint="default"/>
                <w:spacing w:val="0"/>
              </w:rPr>
            </w:pPr>
          </w:p>
        </w:tc>
      </w:tr>
      <w:tr>
        <w:trPr>
          <w:trHeight w:val="112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埋立地の周囲には、地表水が埋立地の</w:t>
            </w: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開口部から埋立地へ流入するのを防止</w:t>
            </w: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することができる開渠等その他の設備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bl>
    <w:p>
      <w:pPr>
        <w:pStyle w:val="15"/>
        <w:spacing w:line="177"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14</w:t>
      </w:r>
      <w:r>
        <w:rPr>
          <w:rFonts w:hint="eastAsia" w:ascii="ＭＳ 明朝" w:hAnsi="ＭＳ 明朝"/>
        </w:rPr>
        <w:t>）</w:t>
      </w:r>
    </w:p>
    <w:p>
      <w:pPr>
        <w:pStyle w:val="15"/>
        <w:spacing w:line="396" w:lineRule="exact"/>
        <w:jc w:val="center"/>
        <w:rPr>
          <w:rFonts w:hint="default"/>
          <w:spacing w:val="0"/>
        </w:rPr>
      </w:pPr>
      <w:r>
        <w:rPr>
          <w:rFonts w:hint="eastAsia" w:ascii="ＭＳ 明朝" w:hAnsi="ＭＳ 明朝"/>
          <w:spacing w:val="5"/>
          <w:sz w:val="36"/>
        </w:rPr>
        <w:t>施設の維持管理に関する計画書</w:t>
      </w:r>
      <w:r>
        <w:rPr>
          <w:rFonts w:hint="eastAsia" w:ascii="ＭＳ 明朝" w:hAnsi="ＭＳ 明朝"/>
          <w:sz w:val="26"/>
        </w:rPr>
        <w:t>（最終処分場）</w:t>
      </w:r>
    </w:p>
    <w:p>
      <w:pPr>
        <w:pStyle w:val="15"/>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共通事項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飛散防止措置</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流出防止措置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悪臭飛散の防止措置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火災の発生防止措置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害虫の発生防止措置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囲いの維持管理方法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表示の維持管理方法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60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維持管理に関する点検、</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検査等の記録の保存方法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及び保存期間</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34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最終処分場周縁地下水の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定期水質検査の方法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擁壁等の点検方法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spacing w:line="271" w:lineRule="exact"/>
        <w:rPr>
          <w:rFonts w:hint="default"/>
          <w:spacing w:val="0"/>
        </w:rPr>
      </w:pPr>
      <w:r>
        <w:rPr>
          <w:rFonts w:hint="eastAsia" w:ascii="ＭＳ 明朝" w:hAnsi="ＭＳ 明朝"/>
          <w:spacing w:val="1"/>
        </w:rPr>
        <w:t xml:space="preserve"> </w:t>
      </w:r>
    </w:p>
    <w:p>
      <w:pPr>
        <w:pStyle w:val="15"/>
        <w:spacing w:line="271" w:lineRule="exact"/>
        <w:rPr>
          <w:rFonts w:hint="default"/>
          <w:spacing w:val="0"/>
        </w:rPr>
      </w:pPr>
      <w:r>
        <w:rPr>
          <w:rFonts w:hint="default"/>
          <w:spacing w:val="0"/>
        </w:rPr>
        <w:br w:type="page"/>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安定型最終処分場</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345"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廃棄物の展開検査の方法</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及びその結果の記録の方法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浸透水の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定期水質検査の方法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bl>
    <w:p>
      <w:pPr>
        <w:pStyle w:val="15"/>
        <w:spacing w:line="166" w:lineRule="exact"/>
        <w:rPr>
          <w:rFonts w:hint="default"/>
          <w:spacing w:val="0"/>
        </w:rPr>
      </w:pPr>
    </w:p>
    <w:p>
      <w:pPr>
        <w:pStyle w:val="15"/>
        <w:spacing w:line="271" w:lineRule="exact"/>
        <w:rPr>
          <w:rFonts w:hint="default"/>
          <w:spacing w:val="0"/>
        </w:rPr>
      </w:pPr>
      <w:r>
        <w:rPr>
          <w:rFonts w:hint="eastAsia" w:ascii="ＭＳ 明朝" w:hAnsi="ＭＳ 明朝"/>
          <w:spacing w:val="1"/>
        </w:rPr>
        <w:t xml:space="preserve"> </w:t>
      </w:r>
      <w:r>
        <w:rPr>
          <w:rFonts w:hint="eastAsia" w:ascii="ＭＳ 明朝" w:hAnsi="ＭＳ 明朝"/>
        </w:rPr>
        <w:t>(3)</w:t>
      </w:r>
      <w:r>
        <w:rPr>
          <w:rFonts w:hint="eastAsia" w:ascii="ＭＳ 明朝" w:hAnsi="ＭＳ 明朝"/>
          <w:spacing w:val="1"/>
        </w:rPr>
        <w:t xml:space="preserve"> </w:t>
      </w:r>
      <w:r>
        <w:rPr>
          <w:rFonts w:hint="eastAsia" w:ascii="ＭＳ 明朝" w:hAnsi="ＭＳ 明朝"/>
        </w:rPr>
        <w:t>管理型最終処分場</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7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遮水工の損傷防止方法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遮水工の点検方法及び</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遮水効果の低下のおそれ</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がある場合の措置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埋立地への雨水流入防止措</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置（保有水等集排水設備が</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不要な場合）</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r>
              <w:rPr>
                <w:rFonts w:hint="default" w:ascii="ＭＳ 明朝" w:hAnsi="ＭＳ 明朝"/>
                <w:spacing w:val="0"/>
              </w:rPr>
              <w:t xml:space="preserve"> </w:t>
            </w:r>
          </w:p>
          <w:p>
            <w:pPr>
              <w:pStyle w:val="15"/>
              <w:spacing w:line="240" w:lineRule="auto"/>
              <w:ind w:firstLine="106" w:firstLineChars="50"/>
              <w:rPr>
                <w:rFonts w:hint="default"/>
                <w:spacing w:val="0"/>
              </w:rPr>
            </w:pPr>
            <w:r>
              <w:rPr>
                <w:rFonts w:hint="eastAsia" w:ascii="ＭＳ 明朝" w:hAnsi="ＭＳ 明朝"/>
                <w:spacing w:val="1"/>
              </w:rPr>
              <w:t>調整池の点検方法及び損壊</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のおそれがある場合の措置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浸出液処理設備の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維持管理方法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浸出液処理設備の点検方法</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及び異常時の措置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放流水の定期水質</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の検査の方法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埋立地への地表水の流入</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防止設備の維持管理方法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埋立地から発生する</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ガスの排除方法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bl>
    <w:p>
      <w:pPr>
        <w:pStyle w:val="15"/>
        <w:spacing w:line="166"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15</w:t>
      </w:r>
      <w:r>
        <w:rPr>
          <w:rFonts w:hint="eastAsia" w:ascii="ＭＳ 明朝" w:hAnsi="ＭＳ 明朝"/>
        </w:rPr>
        <w:t>）</w:t>
      </w:r>
    </w:p>
    <w:p>
      <w:pPr>
        <w:pStyle w:val="15"/>
        <w:spacing w:line="396" w:lineRule="exact"/>
        <w:rPr>
          <w:rFonts w:hint="default"/>
          <w:spacing w:val="0"/>
        </w:rPr>
      </w:pPr>
      <w:r>
        <w:rPr>
          <w:rFonts w:hint="eastAsia" w:ascii="ＭＳ 明朝" w:hAnsi="ＭＳ 明朝"/>
          <w:spacing w:val="1"/>
        </w:rPr>
        <w:t xml:space="preserve">                </w:t>
      </w:r>
      <w:r>
        <w:rPr>
          <w:rFonts w:hint="eastAsia" w:ascii="ＭＳ 明朝" w:hAnsi="ＭＳ 明朝"/>
          <w:spacing w:val="5"/>
          <w:sz w:val="36"/>
        </w:rPr>
        <w:t>最終処分場の災害防止計画書</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5936"/>
        <w:gridCol w:w="742"/>
      </w:tblGrid>
      <w:tr>
        <w:trPr>
          <w:cantSplit/>
          <w:trHeight w:val="240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産業廃棄物の飛散防止に</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関する事項</w:t>
            </w:r>
          </w:p>
        </w:tc>
        <w:tc>
          <w:tcPr>
            <w:tcW w:w="593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restart"/>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241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産業廃棄物の流出防止に</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関する事項</w:t>
            </w:r>
          </w:p>
        </w:tc>
        <w:tc>
          <w:tcPr>
            <w:tcW w:w="593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241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公共の水域及び地下水の</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汚染防止に関する事項</w:t>
            </w:r>
          </w:p>
        </w:tc>
        <w:tc>
          <w:tcPr>
            <w:tcW w:w="593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241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火災の発生防止に</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関する事項</w:t>
            </w:r>
          </w:p>
        </w:tc>
        <w:tc>
          <w:tcPr>
            <w:tcW w:w="593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241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その他最終処分場に係る</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災害防止に関する事項</w:t>
            </w:r>
          </w:p>
        </w:tc>
        <w:tc>
          <w:tcPr>
            <w:tcW w:w="593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16</w:t>
      </w:r>
      <w:r>
        <w:rPr>
          <w:rFonts w:hint="eastAsia" w:ascii="ＭＳ 明朝" w:hAnsi="ＭＳ 明朝"/>
        </w:rPr>
        <w:t>）</w:t>
      </w:r>
    </w:p>
    <w:p>
      <w:pPr>
        <w:pStyle w:val="15"/>
        <w:spacing w:line="308" w:lineRule="exact"/>
        <w:jc w:val="center"/>
        <w:rPr>
          <w:rFonts w:hint="default"/>
          <w:spacing w:val="0"/>
        </w:rPr>
      </w:pPr>
      <w:r>
        <w:rPr>
          <w:rFonts w:hint="eastAsia" w:ascii="ＭＳ 明朝" w:hAnsi="ＭＳ 明朝"/>
          <w:spacing w:val="4"/>
          <w:sz w:val="28"/>
        </w:rPr>
        <w:t>埋立処分の計画</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060"/>
        <w:gridCol w:w="1060"/>
        <w:gridCol w:w="1060"/>
        <w:gridCol w:w="6042"/>
      </w:tblGrid>
      <w:tr>
        <w:trPr>
          <w:cantSplit/>
          <w:trHeight w:val="532" w:hRule="exact"/>
        </w:trPr>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処理能力</w:t>
            </w:r>
          </w:p>
        </w:tc>
        <w:tc>
          <w:tcPr>
            <w:tcW w:w="212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最終処分場の面積</w:t>
            </w:r>
          </w:p>
        </w:tc>
        <w:tc>
          <w:tcPr>
            <w:tcW w:w="604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p>
        </w:tc>
      </w:tr>
      <w:tr>
        <w:trPr>
          <w:cantSplit/>
          <w:trHeight w:val="1066"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gridSpan w:val="2"/>
            <w:tcBorders>
              <w:top w:val="nil"/>
              <w:left w:val="single" w:color="000000" w:sz="4" w:space="0"/>
              <w:bottom w:val="nil"/>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埋立処分の用に供</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される場所の面積</w:t>
            </w:r>
          </w:p>
        </w:tc>
        <w:tc>
          <w:tcPr>
            <w:tcW w:w="6042" w:type="dxa"/>
            <w:tcBorders>
              <w:top w:val="nil"/>
              <w:left w:val="nil"/>
              <w:bottom w:val="nil"/>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p>
        </w:tc>
      </w:tr>
      <w:tr>
        <w:trPr>
          <w:cantSplit/>
          <w:trHeight w:val="536"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埋立容量</w:t>
            </w:r>
          </w:p>
        </w:tc>
        <w:tc>
          <w:tcPr>
            <w:tcW w:w="10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廃棄物量</w:t>
            </w:r>
          </w:p>
        </w:tc>
        <w:tc>
          <w:tcPr>
            <w:tcW w:w="604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r>
              <w:rPr>
                <w:rFonts w:hint="eastAsia" w:eastAsia="JustUnitMarkG"/>
                <w:spacing w:val="1"/>
              </w:rPr>
              <w:sym w:font="JustUnitMarkG" w:char="F089"/>
            </w:r>
          </w:p>
        </w:tc>
      </w:tr>
      <w:tr>
        <w:trPr>
          <w:cantSplit/>
          <w:trHeight w:val="536"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覆土量</w:t>
            </w:r>
          </w:p>
        </w:tc>
        <w:tc>
          <w:tcPr>
            <w:tcW w:w="604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r>
              <w:rPr>
                <w:rFonts w:hint="eastAsia" w:eastAsia="JustUnitMarkG"/>
                <w:spacing w:val="1"/>
              </w:rPr>
              <w:sym w:font="JustUnitMarkG" w:char="F089"/>
            </w:r>
          </w:p>
        </w:tc>
      </w:tr>
      <w:tr>
        <w:trPr>
          <w:cantSplit/>
          <w:trHeight w:val="536" w:hRule="exact"/>
        </w:trPr>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合　　計</w:t>
            </w:r>
          </w:p>
        </w:tc>
        <w:tc>
          <w:tcPr>
            <w:tcW w:w="604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r>
              <w:rPr>
                <w:rFonts w:hint="eastAsia" w:eastAsia="JustUnitMarkG"/>
                <w:spacing w:val="1"/>
              </w:rPr>
              <w:sym w:font="JustUnitMarkG" w:char="F089"/>
            </w: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埋立予定期間</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年　　月　　日　～　　　　年　　月　　日（　　　年）</w:t>
            </w: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操業予定時間</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時間／日　（　　　　時～　　　　時）</w:t>
            </w: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１日の搬入予定量</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w:t>
            </w:r>
            <w:r>
              <w:rPr>
                <w:rFonts w:hint="eastAsia" w:eastAsia="JustUnitMarkG"/>
                <w:spacing w:val="1"/>
              </w:rPr>
              <w:sym w:font="JustUnitMarkG" w:char="F089"/>
            </w:r>
            <w:r>
              <w:rPr>
                <w:rFonts w:hint="eastAsia" w:ascii="ＭＳ 明朝" w:hAnsi="ＭＳ 明朝"/>
                <w:spacing w:val="1"/>
              </w:rPr>
              <w:t>／日　（搬入車両　　　　台／日）</w:t>
            </w:r>
          </w:p>
        </w:tc>
      </w:tr>
      <w:tr>
        <w:trPr>
          <w:trHeight w:val="1608"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埋立方式</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608"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　立　順　序</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埋立法面の形状</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埋立高さ</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2120" w:type="dxa"/>
            <w:gridSpan w:val="2"/>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覆土材確保の状況</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確</w:t>
            </w:r>
            <w:r>
              <w:rPr>
                <w:rFonts w:hint="eastAsia" w:ascii="ＭＳ 明朝" w:hAnsi="ＭＳ 明朝"/>
                <w:spacing w:val="0"/>
              </w:rPr>
              <w:t xml:space="preserve"> </w:t>
            </w:r>
            <w:r>
              <w:rPr>
                <w:rFonts w:hint="eastAsia" w:ascii="ＭＳ 明朝" w:hAnsi="ＭＳ 明朝"/>
                <w:spacing w:val="1"/>
              </w:rPr>
              <w:t>保</w:t>
            </w:r>
            <w:r>
              <w:rPr>
                <w:rFonts w:hint="eastAsia" w:ascii="ＭＳ 明朝" w:hAnsi="ＭＳ 明朝"/>
                <w:spacing w:val="0"/>
              </w:rPr>
              <w:t xml:space="preserve"> </w:t>
            </w:r>
            <w:r>
              <w:rPr>
                <w:rFonts w:hint="eastAsia" w:ascii="ＭＳ 明朝" w:hAnsi="ＭＳ 明朝"/>
                <w:spacing w:val="1"/>
              </w:rPr>
              <w:t>量</w:t>
            </w:r>
            <w:r>
              <w:rPr>
                <w:rFonts w:hint="eastAsia" w:ascii="ＭＳ 明朝" w:hAnsi="ＭＳ 明朝"/>
                <w:spacing w:val="1"/>
              </w:rPr>
              <w:t>)</w:t>
            </w:r>
          </w:p>
        </w:tc>
      </w:tr>
      <w:tr>
        <w:trPr>
          <w:cantSplit/>
          <w:trHeight w:val="536" w:hRule="exact"/>
        </w:trPr>
        <w:tc>
          <w:tcPr>
            <w:tcW w:w="2120" w:type="dxa"/>
            <w:gridSpan w:val="2"/>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確保方法</w:t>
            </w:r>
            <w:r>
              <w:rPr>
                <w:rFonts w:hint="eastAsia" w:ascii="ＭＳ 明朝" w:hAnsi="ＭＳ 明朝"/>
                <w:spacing w:val="1"/>
              </w:rPr>
              <w:t>)</w:t>
            </w:r>
          </w:p>
        </w:tc>
      </w:tr>
      <w:tr>
        <w:trPr>
          <w:cantSplit/>
          <w:trHeight w:val="536" w:hRule="exact"/>
        </w:trPr>
        <w:tc>
          <w:tcPr>
            <w:tcW w:w="2120" w:type="dxa"/>
            <w:gridSpan w:val="2"/>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保管場所</w:t>
            </w:r>
            <w:r>
              <w:rPr>
                <w:rFonts w:hint="eastAsia" w:ascii="ＭＳ 明朝" w:hAnsi="ＭＳ 明朝"/>
                <w:spacing w:val="1"/>
              </w:rPr>
              <w:t>)</w:t>
            </w:r>
          </w:p>
        </w:tc>
      </w:tr>
      <w:tr>
        <w:trPr>
          <w:trHeight w:val="187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埋立処分終了後に行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う維持管理の内容</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spacing w:line="226" w:lineRule="exact"/>
        <w:rPr>
          <w:rFonts w:hint="default"/>
          <w:spacing w:val="0"/>
        </w:rPr>
      </w:pPr>
    </w:p>
    <w:p>
      <w:pPr>
        <w:pStyle w:val="15"/>
        <w:spacing w:line="226" w:lineRule="exact"/>
        <w:rPr>
          <w:rFonts w:hint="default"/>
          <w:spacing w:val="0"/>
        </w:rPr>
      </w:pPr>
    </w:p>
    <w:p>
      <w:pPr>
        <w:pStyle w:val="15"/>
        <w:spacing w:line="226" w:lineRule="exact"/>
        <w:rPr>
          <w:rFonts w:hint="default"/>
          <w:spacing w:val="0"/>
        </w:rPr>
      </w:pPr>
    </w:p>
    <w:p>
      <w:pPr>
        <w:pStyle w:val="15"/>
        <w:spacing w:line="226" w:lineRule="exact"/>
        <w:rPr>
          <w:rFonts w:hint="default"/>
          <w:spacing w:val="0"/>
        </w:rPr>
      </w:pPr>
    </w:p>
    <w:p>
      <w:pPr>
        <w:rPr>
          <w:rFonts w:hint="default" w:ascii="ＭＳ 明朝" w:hAnsi="ＭＳ 明朝"/>
          <w:b w:val="1"/>
        </w:rPr>
        <w:sectPr>
          <w:pgSz w:w="11906" w:h="16838"/>
          <w:pgMar w:top="1134" w:right="1134" w:bottom="709" w:left="1134" w:header="720" w:footer="720" w:gutter="0"/>
          <w:cols w:space="720"/>
          <w:noEndnote w:val="1"/>
          <w:textDirection w:val="lrTb"/>
          <w:docGrid w:linePitch="286"/>
        </w:sectPr>
      </w:pPr>
    </w:p>
    <w:p>
      <w:pPr>
        <w:pStyle w:val="15"/>
        <w:spacing w:line="396" w:lineRule="exact"/>
        <w:jc w:val="center"/>
        <w:rPr>
          <w:rFonts w:hint="default"/>
          <w:spacing w:val="0"/>
        </w:rPr>
      </w:pPr>
      <w:r>
        <w:rPr>
          <w:rFonts w:hint="eastAsia" w:ascii="ＭＳ 明朝" w:hAnsi="ＭＳ 明朝"/>
          <w:b w:val="1"/>
        </w:rPr>
        <w:t>産業廃棄物処理施設設置許可申請書の添付書類一覧表</w:t>
      </w:r>
    </w:p>
    <w:p>
      <w:pPr>
        <w:pStyle w:val="15"/>
        <w:spacing w:line="396" w:lineRule="exact"/>
        <w:rPr>
          <w:rFonts w:hint="default"/>
          <w:spacing w:val="0"/>
        </w:rPr>
      </w:pPr>
      <w:r>
        <w:rPr>
          <w:rFonts w:hint="eastAsia" w:ascii="ＭＳ 明朝" w:hAnsi="ＭＳ 明朝"/>
          <w:spacing w:val="1"/>
        </w:rPr>
        <w:t xml:space="preserve"> </w:t>
      </w:r>
      <w:r>
        <w:rPr>
          <w:rFonts w:hint="eastAsia" w:ascii="ＭＳ 明朝" w:hAnsi="ＭＳ 明朝"/>
        </w:rPr>
        <w:t>１　すべての施設に共通する書類及び図面</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530"/>
        <w:gridCol w:w="2332"/>
        <w:gridCol w:w="3180"/>
        <w:gridCol w:w="3180"/>
      </w:tblGrid>
      <w:tr>
        <w:trPr>
          <w:trHeight w:val="532" w:hRule="exact"/>
        </w:trPr>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No</w:t>
            </w:r>
          </w:p>
        </w:tc>
        <w:tc>
          <w:tcPr>
            <w:tcW w:w="233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名　　　　称</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表示すべき事項</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備　　　　考</w:t>
            </w:r>
          </w:p>
        </w:tc>
      </w:tr>
      <w:tr>
        <w:trPr>
          <w:trHeight w:val="532"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計画予定地明細書（別紙１）</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施設の設置の場所</w:t>
            </w:r>
          </w:p>
        </w:tc>
      </w:tr>
      <w:tr>
        <w:trPr>
          <w:trHeight w:val="534"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2</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計画の概要（別紙２）</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施設の種類、処理品目、処理能力等</w:t>
            </w:r>
          </w:p>
        </w:tc>
      </w:tr>
      <w:tr>
        <w:trPr>
          <w:trHeight w:val="804"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3</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産業廃棄物処理施設の位置、構造等の設置に関する計画</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に係る事項（別紙３）</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804"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4</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産業廃棄物処理施設の維持管理に関する計画に係る事項</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（別紙４）</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5</w:t>
            </w:r>
          </w:p>
        </w:tc>
        <w:tc>
          <w:tcPr>
            <w:tcW w:w="5512" w:type="dxa"/>
            <w:gridSpan w:val="2"/>
            <w:tcBorders>
              <w:top w:val="nil"/>
              <w:left w:val="nil"/>
              <w:bottom w:val="nil"/>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産業廃棄物の搬入及び搬出に関する事項（別紙５）</w:t>
            </w:r>
          </w:p>
        </w:tc>
        <w:tc>
          <w:tcPr>
            <w:tcW w:w="3180" w:type="dxa"/>
            <w:tcBorders>
              <w:top w:val="nil"/>
              <w:left w:val="nil"/>
              <w:bottom w:val="nil"/>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6</w:t>
            </w:r>
          </w:p>
        </w:tc>
        <w:tc>
          <w:tcPr>
            <w:tcW w:w="233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位置図（見取図）</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・計画予定地の敷地境界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・計画予定地からの水路の流末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・計画予定地への搬入路の予定</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:1/10,000</w:t>
            </w:r>
            <w:r>
              <w:rPr>
                <w:rFonts w:hint="eastAsia" w:ascii="ＭＳ 明朝" w:hAnsi="ＭＳ 明朝"/>
                <w:spacing w:val="0"/>
                <w:sz w:val="18"/>
              </w:rPr>
              <w:t>～</w:t>
            </w:r>
            <w:r>
              <w:rPr>
                <w:rFonts w:hint="eastAsia" w:ascii="ＭＳ 明朝" w:hAnsi="ＭＳ 明朝"/>
                <w:spacing w:val="0"/>
                <w:sz w:val="18"/>
              </w:rPr>
              <w:t>1/25,000</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・縮尺を必ず記載すること</w:t>
            </w:r>
          </w:p>
        </w:tc>
      </w:tr>
      <w:tr>
        <w:trPr>
          <w:trHeight w:val="187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7</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公図の写し</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・計画予定地の敷地境界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・各筆ごとに地番、地目、地積、所</w:t>
            </w:r>
          </w:p>
          <w:p>
            <w:pPr>
              <w:pStyle w:val="15"/>
              <w:ind w:left="134" w:leftChars="62" w:firstLine="122" w:firstLineChars="68"/>
              <w:rPr>
                <w:rFonts w:hint="default"/>
                <w:spacing w:val="0"/>
              </w:rPr>
            </w:pPr>
            <w:r>
              <w:rPr>
                <w:rFonts w:hint="eastAsia" w:ascii="ＭＳ 明朝" w:hAnsi="ＭＳ 明朝"/>
                <w:spacing w:val="0"/>
                <w:sz w:val="18"/>
              </w:rPr>
              <w:t>有者の住所氏名</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・備え付けられていた場所、転写日</w:t>
            </w:r>
          </w:p>
          <w:p>
            <w:pPr>
              <w:pStyle w:val="15"/>
              <w:ind w:firstLine="279" w:firstLineChars="155"/>
              <w:rPr>
                <w:rFonts w:hint="default"/>
                <w:spacing w:val="0"/>
              </w:rPr>
            </w:pPr>
            <w:r>
              <w:rPr>
                <w:rFonts w:hint="eastAsia" w:ascii="ＭＳ 明朝" w:hAnsi="ＭＳ 明朝"/>
                <w:spacing w:val="0"/>
                <w:sz w:val="18"/>
              </w:rPr>
              <w:t>時、転写人の住所氏名及び転写人</w:t>
            </w:r>
          </w:p>
          <w:p>
            <w:pPr>
              <w:pStyle w:val="15"/>
              <w:ind w:firstLine="279" w:firstLineChars="155"/>
              <w:rPr>
                <w:rFonts w:hint="default"/>
                <w:spacing w:val="0"/>
              </w:rPr>
            </w:pPr>
            <w:r>
              <w:rPr>
                <w:rFonts w:hint="eastAsia" w:ascii="ＭＳ 明朝" w:hAnsi="ＭＳ 明朝"/>
                <w:spacing w:val="0"/>
                <w:sz w:val="18"/>
              </w:rPr>
              <w:t>の押印</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・色塗</w:t>
            </w:r>
            <w:r>
              <w:rPr>
                <w:rFonts w:hint="eastAsia" w:ascii="ＭＳ 明朝" w:hAnsi="ＭＳ 明朝"/>
                <w:spacing w:val="0"/>
                <w:sz w:val="18"/>
              </w:rPr>
              <w:t>:</w:t>
            </w:r>
            <w:r>
              <w:rPr>
                <w:rFonts w:hint="eastAsia" w:ascii="ＭＳ 明朝" w:hAnsi="ＭＳ 明朝"/>
                <w:spacing w:val="0"/>
                <w:sz w:val="18"/>
              </w:rPr>
              <w:t>水路</w:t>
            </w:r>
            <w:r>
              <w:rPr>
                <w:rFonts w:hint="eastAsia" w:ascii="ＭＳ 明朝" w:hAnsi="ＭＳ 明朝"/>
                <w:spacing w:val="0"/>
                <w:sz w:val="18"/>
              </w:rPr>
              <w:t>(</w:t>
            </w:r>
            <w:r>
              <w:rPr>
                <w:rFonts w:hint="eastAsia" w:ascii="ＭＳ 明朝" w:hAnsi="ＭＳ 明朝"/>
                <w:spacing w:val="0"/>
                <w:sz w:val="18"/>
              </w:rPr>
              <w:t>青</w:t>
            </w:r>
            <w:r>
              <w:rPr>
                <w:rFonts w:hint="eastAsia" w:ascii="ＭＳ 明朝" w:hAnsi="ＭＳ 明朝"/>
                <w:spacing w:val="0"/>
                <w:sz w:val="18"/>
              </w:rPr>
              <w:t>)</w:t>
            </w:r>
            <w:r>
              <w:rPr>
                <w:rFonts w:hint="eastAsia" w:ascii="ＭＳ 明朝" w:hAnsi="ＭＳ 明朝"/>
                <w:spacing w:val="0"/>
                <w:sz w:val="18"/>
              </w:rPr>
              <w:t>、道</w:t>
            </w:r>
            <w:r>
              <w:rPr>
                <w:rFonts w:hint="eastAsia" w:ascii="ＭＳ 明朝" w:hAnsi="ＭＳ 明朝"/>
                <w:spacing w:val="0"/>
                <w:sz w:val="18"/>
              </w:rPr>
              <w:t>(</w:t>
            </w:r>
            <w:r>
              <w:rPr>
                <w:rFonts w:hint="eastAsia" w:ascii="ＭＳ 明朝" w:hAnsi="ＭＳ 明朝"/>
                <w:spacing w:val="0"/>
                <w:sz w:val="18"/>
              </w:rPr>
              <w:t>茶</w:t>
            </w:r>
            <w:r>
              <w:rPr>
                <w:rFonts w:hint="eastAsia" w:ascii="ＭＳ 明朝" w:hAnsi="ＭＳ 明朝"/>
                <w:spacing w:val="0"/>
                <w:sz w:val="18"/>
              </w:rPr>
              <w:t>)</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・縮尺を必ず記載すること</w:t>
            </w:r>
          </w:p>
        </w:tc>
      </w:tr>
      <w:tr>
        <w:trPr>
          <w:trHeight w:val="241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8</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周辺の土地利用現況図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・計画予定地の敷地境界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・計画予定地からの水路の状況</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・放流予定地点</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・計画予定地への搬入路</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・土地利用の状況</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・公共施設、主な建築物等の位置及</w:t>
            </w:r>
          </w:p>
          <w:p>
            <w:pPr>
              <w:pStyle w:val="15"/>
              <w:ind w:firstLine="279" w:firstLineChars="155"/>
              <w:rPr>
                <w:rFonts w:hint="default"/>
                <w:spacing w:val="0"/>
              </w:rPr>
            </w:pPr>
            <w:r>
              <w:rPr>
                <w:rFonts w:hint="eastAsia" w:ascii="ＭＳ 明朝" w:hAnsi="ＭＳ 明朝"/>
                <w:spacing w:val="0"/>
                <w:sz w:val="18"/>
              </w:rPr>
              <w:t>び名称</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・河川、道路、下流水源等の位置</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:1/2,500</w:t>
            </w:r>
            <w:r>
              <w:rPr>
                <w:rFonts w:hint="eastAsia" w:ascii="ＭＳ 明朝" w:hAnsi="ＭＳ 明朝"/>
                <w:spacing w:val="0"/>
                <w:sz w:val="18"/>
              </w:rPr>
              <w:t>～</w:t>
            </w:r>
            <w:r>
              <w:rPr>
                <w:rFonts w:hint="eastAsia" w:ascii="ＭＳ 明朝" w:hAnsi="ＭＳ 明朝"/>
                <w:spacing w:val="0"/>
                <w:sz w:val="18"/>
              </w:rPr>
              <w:t>1/5,000</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・縮尺を必ず記載すること</w:t>
            </w:r>
          </w:p>
        </w:tc>
      </w:tr>
      <w:tr>
        <w:trPr>
          <w:trHeight w:val="1608"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9</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周辺の土地利用規制図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・計画予定地の敷地境界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・計画予定地からの水路の流末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・計画予定地への搬入路の予定</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・都市計画関係</w:t>
            </w:r>
            <w:r>
              <w:rPr>
                <w:rFonts w:hint="eastAsia" w:ascii="ＭＳ 明朝" w:hAnsi="ＭＳ 明朝"/>
                <w:spacing w:val="0"/>
                <w:sz w:val="18"/>
              </w:rPr>
              <w:t>(</w:t>
            </w:r>
            <w:r>
              <w:rPr>
                <w:rFonts w:hint="eastAsia" w:ascii="ＭＳ 明朝" w:hAnsi="ＭＳ 明朝"/>
                <w:spacing w:val="0"/>
                <w:sz w:val="18"/>
              </w:rPr>
              <w:t>用途地域等</w:t>
            </w:r>
            <w:r>
              <w:rPr>
                <w:rFonts w:hint="eastAsia" w:ascii="ＭＳ 明朝" w:hAnsi="ＭＳ 明朝"/>
                <w:spacing w:val="0"/>
                <w:sz w:val="18"/>
              </w:rPr>
              <w:t>)</w:t>
            </w:r>
            <w:r>
              <w:rPr>
                <w:rFonts w:hint="eastAsia" w:ascii="ＭＳ 明朝" w:hAnsi="ＭＳ 明朝"/>
                <w:spacing w:val="0"/>
                <w:sz w:val="18"/>
              </w:rPr>
              <w:t>、関係</w:t>
            </w:r>
          </w:p>
          <w:p>
            <w:pPr>
              <w:pStyle w:val="15"/>
              <w:ind w:firstLine="279" w:firstLineChars="155"/>
              <w:rPr>
                <w:rFonts w:hint="default"/>
                <w:spacing w:val="0"/>
              </w:rPr>
            </w:pPr>
            <w:r>
              <w:rPr>
                <w:rFonts w:hint="eastAsia" w:ascii="ＭＳ 明朝" w:hAnsi="ＭＳ 明朝"/>
                <w:spacing w:val="0"/>
                <w:sz w:val="18"/>
              </w:rPr>
              <w:t>法令等の規制地域</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:1/2,500</w:t>
            </w:r>
            <w:r>
              <w:rPr>
                <w:rFonts w:hint="eastAsia" w:ascii="ＭＳ 明朝" w:hAnsi="ＭＳ 明朝"/>
                <w:spacing w:val="0"/>
                <w:sz w:val="18"/>
              </w:rPr>
              <w:t>～</w:t>
            </w:r>
            <w:r>
              <w:rPr>
                <w:rFonts w:hint="eastAsia" w:ascii="ＭＳ 明朝" w:hAnsi="ＭＳ 明朝"/>
                <w:spacing w:val="0"/>
                <w:sz w:val="18"/>
              </w:rPr>
              <w:t>1/5,000</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・縮尺を必ず記載すること</w:t>
            </w: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10</w:t>
            </w:r>
          </w:p>
        </w:tc>
        <w:tc>
          <w:tcPr>
            <w:tcW w:w="551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施設の設置及び維持管理に関する技術的能力を説明する</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書類</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・技術管理者の資格を証する書類</w:t>
            </w: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11</w:t>
            </w:r>
          </w:p>
        </w:tc>
        <w:tc>
          <w:tcPr>
            <w:tcW w:w="551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施設の設置及び維持管理に要する資金の総額及びその資</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金の調達方法を記載した書類（別紙６）</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p>
    <w:p>
      <w:pPr>
        <w:pStyle w:val="15"/>
        <w:spacing w:line="20" w:lineRule="exact"/>
        <w:rPr>
          <w:rFonts w:hint="default"/>
          <w:spacing w:val="0"/>
        </w:rPr>
      </w:pPr>
      <w:r>
        <w:rPr>
          <w:rFonts w:hint="default"/>
          <w:spacing w:val="0"/>
        </w:rPr>
        <w:br w:type="page"/>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530"/>
        <w:gridCol w:w="5512"/>
        <w:gridCol w:w="3180"/>
      </w:tblGrid>
      <w:tr>
        <w:trPr>
          <w:cantSplit/>
          <w:trHeight w:val="2961" w:hRule="exact"/>
        </w:trPr>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12</w:t>
            </w:r>
          </w:p>
        </w:tc>
        <w:tc>
          <w:tcPr>
            <w:tcW w:w="551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協議者が法人である場合は次の書類</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①定款又は寄付行為</w:t>
            </w:r>
          </w:p>
          <w:p>
            <w:pPr>
              <w:pStyle w:val="15"/>
              <w:ind w:left="105" w:hanging="105" w:hangingChars="50"/>
              <w:rPr>
                <w:rFonts w:hint="default" w:ascii="ＭＳ 明朝" w:hAnsi="ＭＳ 明朝"/>
                <w:spacing w:val="0"/>
                <w:sz w:val="18"/>
              </w:rPr>
            </w:pPr>
            <w:r>
              <w:rPr>
                <w:rFonts w:hint="default" w:ascii="ＭＳ 明朝" w:hAnsi="ＭＳ 明朝"/>
                <w:spacing w:val="0"/>
              </w:rPr>
              <w:t xml:space="preserve"> </w:t>
            </w:r>
            <w:r>
              <w:rPr>
                <w:rFonts w:hint="eastAsia" w:ascii="ＭＳ 明朝" w:hAnsi="ＭＳ 明朝"/>
                <w:spacing w:val="0"/>
                <w:sz w:val="18"/>
              </w:rPr>
              <w:t>②直近３年の各事業年度における貸借対照表、損益計算書、株主資本等変動計算書、個別注記表並びに法人税の納付すべき額及び納付済み額を証する書類</w:t>
            </w:r>
          </w:p>
          <w:p>
            <w:pPr>
              <w:pStyle w:val="15"/>
              <w:ind w:left="90" w:hanging="90" w:hangingChars="50"/>
              <w:rPr>
                <w:rFonts w:hint="default"/>
                <w:spacing w:val="0"/>
              </w:rPr>
            </w:pPr>
            <w:r>
              <w:rPr>
                <w:rFonts w:hint="eastAsia" w:ascii="ＭＳ 明朝" w:hAnsi="ＭＳ 明朝"/>
                <w:spacing w:val="0"/>
                <w:sz w:val="18"/>
              </w:rPr>
              <w:t xml:space="preserve"> </w:t>
            </w:r>
            <w:r>
              <w:rPr>
                <w:rFonts w:hint="eastAsia" w:ascii="ＭＳ 明朝" w:hAnsi="ＭＳ 明朝"/>
                <w:spacing w:val="0"/>
                <w:sz w:val="18"/>
              </w:rPr>
              <w:t>③右記の者の</w:t>
            </w:r>
            <w:r>
              <w:rPr>
                <w:rFonts w:hint="eastAsia" w:ascii="ＭＳ 明朝" w:hAnsi="ＭＳ 明朝"/>
                <w:spacing w:val="1"/>
                <w:sz w:val="18"/>
              </w:rPr>
              <w:t>住民票の写し（対象者が市外在住者の場合のみ）</w:t>
            </w:r>
          </w:p>
        </w:tc>
        <w:tc>
          <w:tcPr>
            <w:tcW w:w="3180" w:type="dxa"/>
            <w:tcBorders>
              <w:top w:val="single" w:color="000000" w:sz="4" w:space="0"/>
              <w:left w:val="nil"/>
              <w:bottom w:val="single" w:color="auto" w:sz="4" w:space="0"/>
              <w:right w:val="single" w:color="000000" w:sz="4" w:space="0"/>
              <w:tl2br w:val="none" w:color="auto" w:sz="0" w:space="0"/>
              <w:tr2bl w:val="none" w:color="auto" w:sz="0" w:space="0"/>
            </w:tcBorders>
            <w:vAlign w:val="top"/>
          </w:tcPr>
          <w:p>
            <w:pPr>
              <w:pStyle w:val="15"/>
              <w:spacing w:before="163" w:beforeLines="0" w:beforeAutospacing="0"/>
              <w:ind w:left="76"/>
              <w:rPr>
                <w:rFonts w:hint="default"/>
                <w:spacing w:val="0"/>
              </w:rPr>
            </w:pPr>
            <w:r>
              <w:rPr>
                <w:rFonts w:hint="eastAsia"/>
                <w:spacing w:val="0"/>
              </w:rPr>
              <w:t>・</w:t>
            </w:r>
            <w:r>
              <w:rPr>
                <w:rFonts w:hint="eastAsia"/>
                <w:spacing w:val="0"/>
                <w:sz w:val="18"/>
              </w:rPr>
              <w:t>住民票の写しを要する者</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①営業に関し成年者と同一の能力を</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有しない未成年者の法定代理人</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②法人役員</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③百分の五以上の株式保有者又は出</w:t>
            </w:r>
          </w:p>
          <w:p>
            <w:pPr>
              <w:pStyle w:val="15"/>
              <w:rPr>
                <w:rFonts w:hint="eastAsia" w:ascii="ＭＳ 明朝" w:hAnsi="ＭＳ 明朝"/>
                <w:spacing w:val="0"/>
                <w:sz w:val="18"/>
              </w:rPr>
            </w:pPr>
            <w:r>
              <w:rPr>
                <w:rFonts w:hint="default" w:ascii="ＭＳ 明朝" w:hAnsi="ＭＳ 明朝"/>
                <w:spacing w:val="0"/>
              </w:rPr>
              <w:t xml:space="preserve"> </w:t>
            </w:r>
            <w:r>
              <w:rPr>
                <w:rFonts w:hint="eastAsia" w:ascii="ＭＳ 明朝" w:hAnsi="ＭＳ 明朝"/>
                <w:spacing w:val="0"/>
                <w:sz w:val="18"/>
              </w:rPr>
              <w:t>資者</w:t>
            </w:r>
            <w:bookmarkStart w:id="0" w:name="_GoBack"/>
            <w:bookmarkEnd w:id="0"/>
          </w:p>
          <w:p>
            <w:pPr>
              <w:pStyle w:val="0"/>
              <w:rPr>
                <w:rFonts w:hint="default" w:ascii="ＭＳ 明朝" w:hAnsi="ＭＳ 明朝"/>
                <w:spacing w:val="0"/>
                <w:sz w:val="18"/>
              </w:rPr>
            </w:pPr>
            <w:r>
              <w:rPr>
                <w:rFonts w:hint="eastAsia" w:ascii="ＭＳ 明朝" w:hAnsi="ＭＳ 明朝"/>
                <w:spacing w:val="0"/>
                <w:sz w:val="18"/>
              </w:rPr>
              <w:t xml:space="preserve"> </w:t>
            </w:r>
            <w:r>
              <w:rPr>
                <w:rFonts w:hint="eastAsia" w:ascii="ＭＳ 明朝" w:hAnsi="ＭＳ 明朝"/>
                <w:spacing w:val="0"/>
                <w:sz w:val="18"/>
              </w:rPr>
              <w:t>④令６条の１０に規定する使用人</w:t>
            </w:r>
          </w:p>
          <w:p>
            <w:pPr>
              <w:pStyle w:val="0"/>
              <w:rPr>
                <w:rFonts w:hint="default" w:ascii="ＭＳ 明朝" w:hAnsi="ＭＳ 明朝"/>
                <w:spacing w:val="0"/>
                <w:sz w:val="18"/>
              </w:rPr>
            </w:pPr>
          </w:p>
          <w:p>
            <w:pPr>
              <w:pStyle w:val="0"/>
              <w:rPr>
                <w:rFonts w:hint="default" w:ascii="ＭＳ 明朝" w:hAnsi="ＭＳ 明朝"/>
                <w:spacing w:val="0"/>
                <w:sz w:val="18"/>
              </w:rPr>
            </w:pPr>
            <w:r>
              <w:rPr>
                <w:rFonts w:hint="eastAsia" w:ascii="ＭＳ 明朝" w:hAnsi="ＭＳ 明朝"/>
                <w:spacing w:val="0"/>
                <w:sz w:val="18"/>
              </w:rPr>
              <w:t>・</w:t>
            </w:r>
            <w:r>
              <w:rPr>
                <w:rFonts w:hint="eastAsia"/>
                <w:spacing w:val="0"/>
                <w:sz w:val="18"/>
              </w:rPr>
              <w:t>住民票の写しは、本籍が記載されているものであって、マイナンバー（個人番号）が記載されていないものとする。</w:t>
            </w:r>
          </w:p>
        </w:tc>
      </w:tr>
      <w:tr>
        <w:trPr>
          <w:cantSplit/>
          <w:trHeight w:val="1340"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13</w:t>
            </w:r>
          </w:p>
        </w:tc>
        <w:tc>
          <w:tcPr>
            <w:tcW w:w="551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eastAsia" w:ascii="ＭＳ 明朝" w:hAnsi="ＭＳ 明朝"/>
                <w:spacing w:val="1"/>
              </w:rPr>
              <w:t>協議者が個人である場合は次の書類</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①その住民票の写し（対象者が市外在住者の場合のみ）</w:t>
            </w:r>
          </w:p>
          <w:p>
            <w:pPr>
              <w:pStyle w:val="15"/>
              <w:ind w:left="105" w:hanging="105" w:hangingChars="50"/>
              <w:rPr>
                <w:rFonts w:hint="default"/>
                <w:spacing w:val="0"/>
              </w:rPr>
            </w:pPr>
            <w:r>
              <w:rPr>
                <w:rFonts w:hint="default" w:ascii="ＭＳ 明朝" w:hAnsi="ＭＳ 明朝"/>
                <w:spacing w:val="0"/>
              </w:rPr>
              <w:t xml:space="preserve"> </w:t>
            </w:r>
            <w:r>
              <w:rPr>
                <w:rFonts w:hint="eastAsia" w:ascii="ＭＳ 明朝" w:hAnsi="ＭＳ 明朝"/>
                <w:spacing w:val="0"/>
                <w:sz w:val="18"/>
              </w:rPr>
              <w:t>②資産に関する調書（別紙７）並びに直前三年の所得税の納付すべき額及び納付済額を証する書類</w:t>
            </w:r>
          </w:p>
        </w:tc>
        <w:tc>
          <w:tcPr>
            <w:tcW w:w="3180" w:type="dxa"/>
            <w:tcBorders>
              <w:top w:val="single" w:color="auto" w:sz="4" w:space="0"/>
              <w:left w:val="nil"/>
              <w:bottom w:val="single" w:color="000000" w:sz="4" w:space="0"/>
              <w:right w:val="single" w:color="000000" w:sz="4" w:space="0"/>
              <w:tl2br w:val="none" w:color="auto" w:sz="0" w:space="0"/>
              <w:tr2bl w:val="none" w:color="auto" w:sz="0" w:space="0"/>
            </w:tcBorders>
            <w:vAlign w:val="center"/>
          </w:tcPr>
          <w:p>
            <w:pPr>
              <w:pStyle w:val="15"/>
              <w:ind w:left="76"/>
              <w:rPr>
                <w:rFonts w:hint="default"/>
                <w:spacing w:val="0"/>
              </w:rPr>
            </w:pPr>
            <w:r>
              <w:rPr>
                <w:rFonts w:hint="eastAsia"/>
                <w:spacing w:val="0"/>
                <w:sz w:val="18"/>
              </w:rPr>
              <w:t>・住民票の写しは、本籍が記載されているものであって、マイナンバー（個人番号）が記載されていないものとする。</w:t>
            </w:r>
          </w:p>
        </w:tc>
      </w:tr>
      <w:tr>
        <w:trPr>
          <w:trHeight w:val="53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14</w:t>
            </w:r>
          </w:p>
        </w:tc>
        <w:tc>
          <w:tcPr>
            <w:tcW w:w="551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ind w:firstLine="212" w:firstLineChars="100"/>
              <w:rPr>
                <w:rFonts w:hint="default"/>
                <w:spacing w:val="0"/>
              </w:rPr>
            </w:pPr>
            <w:r>
              <w:rPr>
                <w:rFonts w:hint="eastAsia" w:ascii="ＭＳ 明朝" w:hAnsi="ＭＳ 明朝"/>
                <w:spacing w:val="1"/>
              </w:rPr>
              <w:t>誓約書（別紙８）</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455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15</w:t>
            </w:r>
          </w:p>
        </w:tc>
        <w:tc>
          <w:tcPr>
            <w:tcW w:w="869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生活環境に及ぼす影響についての調査の結果を記載した書類</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①設置しようとする産業廃棄物処理施設の種類及び規模並びに処理する産業廃棄物の種類を勘案し、当</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該産業廃棄物処理施設を設置することに伴い生ずる大気汚染、水質汚濁、騒音、振動又は悪臭に係る</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事項のうち、周辺地域の生活環境に影響を及ぼすおそれがあるものとして調査を行ったもの（以下「産</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業廃棄物処理施設生活環境影響調査項目」という。）</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②産業廃棄物処理施設生活環境影響調査項目の現況及びその把握の方法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③当該産業廃棄物処理施設を設置することが周辺地域の生活環境に及ぼす影響の程度を予測するために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把握した水象、気象その他自然的条件及び人口、土地利用その他社会的条件の現況並びにその把握の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④当該産業廃棄物処理施設を設置することにより予測される産業廃棄物処理施設生活環境影響調査項目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に係る変化の程度及び当該変化の及ぶ範囲並びにその予測の方法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⑤当該産業廃棄物処理施設を設置することが周辺地域の生活環境に及ぼす影響の程度を分析した結果</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⑥大気汚染、水質汚濁、騒音、振動又は悪臭のうち、これに係る事項を産業廃棄物処理施設生活環境影</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響調査項目に含めなかったもの及びその理由</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⑦その他当該産業廃棄物処理施設を設置することが、周辺地域の生活環境に及ぼす影響についての調査</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に関して参考となる事項</w:t>
            </w:r>
          </w:p>
        </w:tc>
      </w:tr>
    </w:tbl>
    <w:p>
      <w:pPr>
        <w:pStyle w:val="15"/>
        <w:spacing w:line="163" w:lineRule="exact"/>
        <w:rPr>
          <w:rFonts w:hint="default"/>
          <w:spacing w:val="0"/>
        </w:rPr>
      </w:pPr>
    </w:p>
    <w:p>
      <w:pPr>
        <w:pStyle w:val="15"/>
        <w:spacing w:line="248" w:lineRule="exact"/>
        <w:rPr>
          <w:rFonts w:hint="default"/>
          <w:spacing w:val="0"/>
        </w:rPr>
      </w:pPr>
      <w:r>
        <w:rPr>
          <w:rFonts w:hint="eastAsia" w:ascii="ＭＳ 明朝" w:hAnsi="ＭＳ 明朝"/>
          <w:spacing w:val="1"/>
        </w:rPr>
        <w:t xml:space="preserve"> </w:t>
      </w:r>
      <w:r>
        <w:rPr>
          <w:rFonts w:hint="default"/>
          <w:spacing w:val="0"/>
        </w:rPr>
        <w:br w:type="page"/>
      </w:r>
      <w:r>
        <w:rPr>
          <w:rFonts w:hint="eastAsia" w:ascii="ＭＳ 明朝" w:hAnsi="ＭＳ 明朝"/>
        </w:rPr>
        <w:t>２　中間処理施設にあっては１に加えて次の書類及び図面</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530"/>
        <w:gridCol w:w="2332"/>
        <w:gridCol w:w="3180"/>
        <w:gridCol w:w="3180"/>
      </w:tblGrid>
      <w:tr>
        <w:trPr>
          <w:trHeight w:val="492" w:hRule="exact"/>
        </w:trPr>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16</w:t>
            </w:r>
          </w:p>
        </w:tc>
        <w:tc>
          <w:tcPr>
            <w:tcW w:w="5512" w:type="dxa"/>
            <w:gridSpan w:val="2"/>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産業廃棄物の受け入れ設備等の概要（別紙９）</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492"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17</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施設の構造基準適合状況（中間処理施設）（別紙</w:t>
            </w:r>
            <w:r>
              <w:rPr>
                <w:rFonts w:hint="eastAsia" w:ascii="ＭＳ 明朝" w:hAnsi="ＭＳ 明朝"/>
                <w:spacing w:val="1"/>
              </w:rPr>
              <w:t>10</w:t>
            </w:r>
            <w:r>
              <w:rPr>
                <w:rFonts w:hint="eastAsia" w:ascii="ＭＳ 明朝" w:hAnsi="ＭＳ 明朝"/>
                <w:spacing w:val="1"/>
              </w:rPr>
              <w:t>）</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742"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18</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4"/>
              </w:rPr>
              <w:t xml:space="preserve"> </w:t>
            </w:r>
            <w:r>
              <w:rPr>
                <w:rFonts w:hint="eastAsia" w:ascii="ＭＳ 明朝" w:hAnsi="ＭＳ 明朝"/>
                <w:spacing w:val="0"/>
              </w:rPr>
              <w:t>施設の維持管理に関する計画書（中間処理施設）（別紙</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11</w:t>
            </w:r>
            <w:r>
              <w:rPr>
                <w:rFonts w:hint="eastAsia" w:ascii="ＭＳ 明朝" w:hAnsi="ＭＳ 明朝"/>
                <w:spacing w:val="1"/>
              </w:rPr>
              <w:t>）</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49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19</w:t>
            </w:r>
          </w:p>
        </w:tc>
        <w:tc>
          <w:tcPr>
            <w:tcW w:w="5512" w:type="dxa"/>
            <w:gridSpan w:val="2"/>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汚泥等又は焼却灰等の処分方法（別紙</w:t>
            </w:r>
            <w:r>
              <w:rPr>
                <w:rFonts w:hint="eastAsia" w:ascii="ＭＳ 明朝" w:hAnsi="ＭＳ 明朝"/>
                <w:spacing w:val="1"/>
              </w:rPr>
              <w:t>12</w:t>
            </w:r>
            <w:r>
              <w:rPr>
                <w:rFonts w:hint="eastAsia" w:ascii="ＭＳ 明朝" w:hAnsi="ＭＳ 明朝"/>
                <w:spacing w:val="1"/>
              </w:rPr>
              <w:t>）</w:t>
            </w:r>
          </w:p>
        </w:tc>
        <w:tc>
          <w:tcPr>
            <w:tcW w:w="3180" w:type="dxa"/>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20</w:t>
            </w:r>
          </w:p>
        </w:tc>
        <w:tc>
          <w:tcPr>
            <w:tcW w:w="233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施設配置図</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・主要な施設の配置状況</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74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21</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処理工程図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・廃棄物の受入から処理に至る</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過程のフローチャート</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cantSplit/>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22</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施設の平面図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vMerge w:val="restart"/>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・施設の構造を明らかにするも</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のであること</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・縮尺を必ず記入すること</w:t>
            </w:r>
          </w:p>
        </w:tc>
      </w:tr>
      <w:tr>
        <w:trPr>
          <w:cantSplit/>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23</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施設の立面図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vMerge w:val="continue"/>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cantSplit/>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24</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施設の断面図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vMerge w:val="continue"/>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cantSplit/>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25</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施設の構造図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74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26</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施設の設計計算書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・処理施設の仕様及び構造を明</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らかにするものであること。</w:t>
            </w:r>
          </w:p>
        </w:tc>
      </w:tr>
      <w:tr>
        <w:trPr>
          <w:trHeight w:val="1240"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27</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公害防止対策設備の設</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置に関する計画の詳細</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・処理に伴い生ずる排ガス、排</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水の処理方式の詳細内容</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・騒音、振動、悪臭発散の防止</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措置の詳細内容</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・公害防止対策設備の構造図、</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処理系統図、能力、設計計算</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書等を添付すること</w:t>
            </w:r>
          </w:p>
        </w:tc>
      </w:tr>
    </w:tbl>
    <w:p>
      <w:pPr>
        <w:pStyle w:val="15"/>
        <w:spacing w:line="143" w:lineRule="exact"/>
        <w:rPr>
          <w:rFonts w:hint="default"/>
          <w:spacing w:val="0"/>
        </w:rPr>
      </w:pPr>
    </w:p>
    <w:p>
      <w:pPr>
        <w:pStyle w:val="15"/>
        <w:spacing w:line="248" w:lineRule="exact"/>
        <w:rPr>
          <w:rFonts w:hint="default"/>
          <w:spacing w:val="0"/>
        </w:rPr>
      </w:pPr>
      <w:r>
        <w:rPr>
          <w:rFonts w:hint="default"/>
          <w:spacing w:val="0"/>
        </w:rPr>
        <w:br w:type="page"/>
      </w:r>
      <w:r>
        <w:rPr>
          <w:rFonts w:hint="eastAsia" w:ascii="ＭＳ 明朝" w:hAnsi="ＭＳ 明朝"/>
          <w:spacing w:val="1"/>
        </w:rPr>
        <w:t xml:space="preserve"> </w:t>
      </w:r>
      <w:r>
        <w:rPr>
          <w:rFonts w:hint="eastAsia" w:ascii="ＭＳ 明朝" w:hAnsi="ＭＳ 明朝"/>
        </w:rPr>
        <w:t>３　最終処分場にあっては１に加えて次の書類及び図面</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530"/>
        <w:gridCol w:w="2332"/>
        <w:gridCol w:w="3180"/>
        <w:gridCol w:w="3180"/>
      </w:tblGrid>
      <w:tr>
        <w:trPr>
          <w:trHeight w:val="352" w:hRule="exact"/>
        </w:trPr>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16</w:t>
            </w:r>
          </w:p>
        </w:tc>
        <w:tc>
          <w:tcPr>
            <w:tcW w:w="5512" w:type="dxa"/>
            <w:gridSpan w:val="2"/>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施設の構造基準適合状況（最終処分場）（別紙</w:t>
            </w:r>
            <w:r>
              <w:rPr>
                <w:rFonts w:hint="eastAsia" w:ascii="ＭＳ 明朝" w:hAnsi="ＭＳ 明朝"/>
                <w:spacing w:val="1"/>
              </w:rPr>
              <w:t>13</w:t>
            </w:r>
            <w:r>
              <w:rPr>
                <w:rFonts w:hint="eastAsia" w:ascii="ＭＳ 明朝" w:hAnsi="ＭＳ 明朝"/>
                <w:spacing w:val="1"/>
              </w:rPr>
              <w:t>）</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p>
        </w:tc>
      </w:tr>
      <w:tr>
        <w:trPr>
          <w:trHeight w:val="352"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17</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8"/>
              </w:rPr>
              <w:t xml:space="preserve"> </w:t>
            </w:r>
            <w:r>
              <w:rPr>
                <w:rFonts w:hint="eastAsia" w:ascii="ＭＳ 明朝" w:hAnsi="ＭＳ 明朝"/>
                <w:spacing w:val="-4"/>
              </w:rPr>
              <w:t>施設の維持管理に関する計画書（最終処分場）（別紙</w:t>
            </w:r>
            <w:r>
              <w:rPr>
                <w:rFonts w:hint="eastAsia" w:ascii="ＭＳ 明朝" w:hAnsi="ＭＳ 明朝"/>
                <w:spacing w:val="-4"/>
              </w:rPr>
              <w:t>14</w:t>
            </w:r>
            <w:r>
              <w:rPr>
                <w:rFonts w:hint="eastAsia" w:ascii="ＭＳ 明朝" w:hAnsi="ＭＳ 明朝"/>
                <w:spacing w:val="-4"/>
              </w:rPr>
              <w:t>）</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p>
        </w:tc>
      </w:tr>
      <w:tr>
        <w:trPr>
          <w:trHeight w:val="354"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18</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最終処分場の災害防止計画書（別紙</w:t>
            </w:r>
            <w:r>
              <w:rPr>
                <w:rFonts w:hint="eastAsia" w:ascii="ＭＳ 明朝" w:hAnsi="ＭＳ 明朝"/>
                <w:spacing w:val="1"/>
              </w:rPr>
              <w:t>15</w:t>
            </w:r>
            <w:r>
              <w:rPr>
                <w:rFonts w:hint="eastAsia" w:ascii="ＭＳ 明朝" w:hAnsi="ＭＳ 明朝"/>
                <w:spacing w:val="1"/>
              </w:rPr>
              <w:t>）</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p>
        </w:tc>
      </w:tr>
      <w:tr>
        <w:trPr>
          <w:trHeight w:val="35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19</w:t>
            </w:r>
          </w:p>
        </w:tc>
        <w:tc>
          <w:tcPr>
            <w:tcW w:w="5512" w:type="dxa"/>
            <w:gridSpan w:val="2"/>
            <w:tcBorders>
              <w:top w:val="nil"/>
              <w:left w:val="nil"/>
              <w:bottom w:val="nil"/>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埋立処分の計画（別紙</w:t>
            </w:r>
            <w:r>
              <w:rPr>
                <w:rFonts w:hint="eastAsia" w:ascii="ＭＳ 明朝" w:hAnsi="ＭＳ 明朝"/>
                <w:spacing w:val="1"/>
              </w:rPr>
              <w:t>16</w:t>
            </w:r>
            <w:r>
              <w:rPr>
                <w:rFonts w:hint="eastAsia" w:ascii="ＭＳ 明朝" w:hAnsi="ＭＳ 明朝"/>
                <w:spacing w:val="1"/>
              </w:rPr>
              <w:t>）</w:t>
            </w:r>
          </w:p>
        </w:tc>
        <w:tc>
          <w:tcPr>
            <w:tcW w:w="3180" w:type="dxa"/>
            <w:tcBorders>
              <w:top w:val="nil"/>
              <w:left w:val="nil"/>
              <w:bottom w:val="nil"/>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p>
        </w:tc>
      </w:tr>
      <w:tr>
        <w:trPr>
          <w:trHeight w:val="781"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73"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20</w:t>
            </w:r>
          </w:p>
        </w:tc>
        <w:tc>
          <w:tcPr>
            <w:tcW w:w="233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現況平面図</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・最終処分場の敷地境界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・河川、道路等の位置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・等高線</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r>
              <w:rPr>
                <w:rFonts w:hint="eastAsia" w:ascii="ＭＳ 明朝" w:hAnsi="ＭＳ 明朝"/>
                <w:spacing w:val="0"/>
                <w:sz w:val="18"/>
              </w:rPr>
              <w:t>～</w:t>
            </w:r>
            <w:r>
              <w:rPr>
                <w:rFonts w:hint="eastAsia" w:ascii="ＭＳ 明朝" w:hAnsi="ＭＳ 明朝"/>
                <w:spacing w:val="0"/>
                <w:sz w:val="18"/>
              </w:rPr>
              <w:t>1/1,000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241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21</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埋立計画平面図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・埋立地の位置及び敷地境界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・道路、水路、民民、官民の境界の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位置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・縦横断図の測点の位置、番号</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・切土、盛土の区分</w:t>
            </w:r>
            <w:r>
              <w:rPr>
                <w:rFonts w:hint="eastAsia" w:ascii="ＭＳ 明朝" w:hAnsi="ＭＳ 明朝"/>
                <w:spacing w:val="0"/>
                <w:sz w:val="18"/>
              </w:rPr>
              <w:t>(</w:t>
            </w:r>
            <w:r>
              <w:rPr>
                <w:rFonts w:hint="eastAsia" w:ascii="ＭＳ 明朝" w:hAnsi="ＭＳ 明朝"/>
                <w:spacing w:val="0"/>
                <w:sz w:val="18"/>
              </w:rPr>
              <w:t>色分け</w:t>
            </w:r>
            <w:r>
              <w:rPr>
                <w:rFonts w:hint="eastAsia" w:ascii="ＭＳ 明朝" w:hAnsi="ＭＳ 明朝"/>
                <w:spacing w:val="0"/>
                <w:sz w:val="18"/>
              </w:rPr>
              <w:t>)</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・法面、擁壁、堰堤等の位置</w:t>
            </w: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4"/>
                <w:sz w:val="18"/>
              </w:rPr>
              <w:t>・埋立地内の搬入道路、管理事務所、</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囲い、出入口、消火設備、消火用</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貯水池、浸出液処理施設、水質監</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視用の井戸等の位置及び形状</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・地質調査用ボーリングの地点</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1608"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22</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排水計画平面図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・埋立地の位置及び敷地境界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・縦横断図の測点の位置、番号</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・法面、擁壁、堰堤等の位置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・雨水集水区域、浸出液集水区域</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・雨水排水路、浸出液集水設備、浸</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出液処理施設、調整池、放流先河</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川等の位置及び形状</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・雨水集水区域及び汚水集水区域の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面積計算書及び流量計算書を添付</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すること</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1005"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23</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防災計画平面図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・埋立地の位置及び敷地境界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・縦横断図の測点の位置、番号</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・遮水工、シガラ工、段切工、工事</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中の仮排水路等の位置及び形状</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603"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24</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跡地利用計画図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・植栽計画はその位置、樹種等</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・道路、水路等の位置</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603"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25</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求積図（求積計算書）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・埋立地、最終処分場のそれぞれを</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求積すること</w:t>
            </w:r>
          </w:p>
        </w:tc>
      </w:tr>
      <w:tr>
        <w:trPr>
          <w:trHeight w:val="1809"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26</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縦断図、横断図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・測点番号</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・切土、盛土の区分（現況と埋立後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を対比すること）</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・集水設備、排水路、遮水工、擁壁</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等の位置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・縦断図には、測点、単距離、追加</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距離、地盤高、計画高、切土、盛</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土、勾配</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:1/100</w:t>
            </w:r>
            <w:r>
              <w:rPr>
                <w:rFonts w:hint="eastAsia" w:ascii="ＭＳ 明朝" w:hAnsi="ＭＳ 明朝"/>
                <w:spacing w:val="0"/>
                <w:sz w:val="18"/>
              </w:rPr>
              <w:t>～</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・横断図は原則として</w:t>
            </w:r>
            <w:r>
              <w:rPr>
                <w:rFonts w:hint="eastAsia" w:ascii="ＭＳ 明朝" w:hAnsi="ＭＳ 明朝"/>
                <w:spacing w:val="0"/>
                <w:sz w:val="18"/>
              </w:rPr>
              <w:t>20</w:t>
            </w:r>
            <w:r>
              <w:rPr>
                <w:rFonts w:hint="eastAsia" w:ascii="ＭＳ 明朝" w:hAnsi="ＭＳ 明朝"/>
                <w:spacing w:val="0"/>
                <w:sz w:val="18"/>
              </w:rPr>
              <w:t>ｍごと及び</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必要と認められる地点で作成する</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こと</w:t>
            </w:r>
          </w:p>
        </w:tc>
      </w:tr>
      <w:tr>
        <w:trPr>
          <w:trHeight w:val="40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27</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土量計算書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r>
      <w:tr>
        <w:trPr>
          <w:trHeight w:val="40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28</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覆土材の確保計画書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29</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埋立関連施設の詳細図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・搬入道路、遮水工、管理事務所、</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囲い、出入口、消火設備等の詳細</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:1/20</w:t>
            </w:r>
            <w:r>
              <w:rPr>
                <w:rFonts w:hint="eastAsia" w:ascii="ＭＳ 明朝" w:hAnsi="ＭＳ 明朝"/>
                <w:spacing w:val="0"/>
                <w:sz w:val="18"/>
              </w:rPr>
              <w:t>～</w:t>
            </w:r>
            <w:r>
              <w:rPr>
                <w:rFonts w:hint="eastAsia" w:ascii="ＭＳ 明朝" w:hAnsi="ＭＳ 明朝"/>
                <w:spacing w:val="0"/>
                <w:sz w:val="18"/>
              </w:rPr>
              <w:t>1/50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・必要に応じ設計計算書を添付</w:t>
            </w: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30</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排水関連施設の詳細図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・雨水排水路、浸出液集水施設、浸</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出液処理施設、調整池、放流施設</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等の詳細図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:1/20</w:t>
            </w:r>
            <w:r>
              <w:rPr>
                <w:rFonts w:hint="eastAsia" w:ascii="ＭＳ 明朝" w:hAnsi="ＭＳ 明朝"/>
                <w:spacing w:val="0"/>
                <w:sz w:val="18"/>
              </w:rPr>
              <w:t>～</w:t>
            </w:r>
            <w:r>
              <w:rPr>
                <w:rFonts w:hint="eastAsia" w:ascii="ＭＳ 明朝" w:hAnsi="ＭＳ 明朝"/>
                <w:spacing w:val="0"/>
                <w:sz w:val="18"/>
              </w:rPr>
              <w:t>1/50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・必要に応じ設計計算書を添付</w:t>
            </w:r>
          </w:p>
        </w:tc>
      </w:tr>
      <w:tr>
        <w:trPr>
          <w:trHeight w:val="603"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31</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防災施設の詳細図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・擁壁、堰堤、シガラ工、段切工等</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:1/20</w:t>
            </w:r>
            <w:r>
              <w:rPr>
                <w:rFonts w:hint="eastAsia" w:ascii="ＭＳ 明朝" w:hAnsi="ＭＳ 明朝"/>
                <w:spacing w:val="0"/>
                <w:sz w:val="18"/>
              </w:rPr>
              <w:t>～</w:t>
            </w:r>
            <w:r>
              <w:rPr>
                <w:rFonts w:hint="eastAsia" w:ascii="ＭＳ 明朝" w:hAnsi="ＭＳ 明朝"/>
                <w:spacing w:val="0"/>
                <w:sz w:val="18"/>
              </w:rPr>
              <w:t>1/50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・必要に応じ設計計算書を添付</w:t>
            </w: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32</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周囲の地形、地質及び</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地下水の状況等に関す</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る書類及び図面</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r>
    </w:tbl>
    <w:p>
      <w:pPr>
        <w:pStyle w:val="15"/>
        <w:rPr>
          <w:rFonts w:hint="default"/>
        </w:rPr>
      </w:pPr>
    </w:p>
    <w:sectPr>
      <w:pgSz w:w="11906" w:h="16838"/>
      <w:pgMar w:top="1134" w:right="1134" w:bottom="709" w:left="1134" w:header="720" w:footer="720" w:gutter="0"/>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JustUnitMarkG">
    <w:panose1 w:val="00000000000000000000"/>
    <w:charset w:val="02"/>
    <w:family w:val="auto"/>
    <w:notTrueType/>
    <w:pitch w:val="variable"/>
    <w:sig w:usb0="00000000" w:usb1="00000000" w:usb2="00000000" w:usb3="00000000" w:csb0="0000008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16"/>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17"/>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18"/>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3"/>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234" w:lineRule="exact"/>
      <w:jc w:val="both"/>
    </w:pPr>
    <w:rPr>
      <w:rFonts w:ascii="Times New Roman" w:hAnsi="Times New Roman"/>
      <w:spacing w:val="3"/>
      <w:sz w:val="21"/>
    </w:rPr>
  </w:style>
  <w:style w:type="paragraph" w:styleId="16">
    <w:name w:val="List Bullet"/>
    <w:basedOn w:val="0"/>
    <w:next w:val="16"/>
    <w:link w:val="0"/>
    <w:uiPriority w:val="0"/>
    <w:pPr>
      <w:numPr>
        <w:numId w:val="1"/>
      </w:numPr>
    </w:pPr>
  </w:style>
  <w:style w:type="paragraph" w:styleId="17">
    <w:name w:val="List Bullet 2"/>
    <w:basedOn w:val="0"/>
    <w:next w:val="17"/>
    <w:link w:val="0"/>
    <w:uiPriority w:val="0"/>
    <w:pPr>
      <w:numPr>
        <w:numId w:val="2"/>
      </w:numPr>
    </w:pPr>
  </w:style>
  <w:style w:type="paragraph" w:styleId="18">
    <w:name w:val="List Bullet 3"/>
    <w:basedOn w:val="0"/>
    <w:next w:val="18"/>
    <w:link w:val="0"/>
    <w:uiPriority w:val="0"/>
    <w:pPr>
      <w:numPr>
        <w:numId w:val="3"/>
      </w:numPr>
    </w:p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rFonts w:eastAsia="ＭＳ 明朝"/>
      <w:spacing w:val="3"/>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rFonts w:eastAsia="ＭＳ 明朝"/>
      <w:spacing w:val="3"/>
      <w:sz w:val="21"/>
    </w:rPr>
  </w:style>
  <w:style w:type="paragraph" w:styleId="23">
    <w:name w:val="Balloon Text"/>
    <w:basedOn w:val="0"/>
    <w:next w:val="23"/>
    <w:link w:val="24"/>
    <w:uiPriority w:val="0"/>
    <w:semiHidden/>
    <w:pPr>
      <w:spacing w:line="240" w:lineRule="auto"/>
    </w:pPr>
    <w:rPr>
      <w:rFonts w:ascii="Arial" w:hAnsi="Arial" w:eastAsia="ＭＳ ゴシック"/>
      <w:sz w:val="18"/>
    </w:rPr>
  </w:style>
  <w:style w:type="character" w:styleId="24" w:customStyle="1">
    <w:name w:val="吹き出し (文字)"/>
    <w:next w:val="24"/>
    <w:link w:val="23"/>
    <w:uiPriority w:val="0"/>
    <w:rPr>
      <w:rFonts w:ascii="Arial" w:hAnsi="Arial" w:eastAsia="ＭＳ ゴシック"/>
      <w:spacing w:val="3"/>
      <w:sz w:val="18"/>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24</TotalTime>
  <Pages>37</Pages>
  <Words>182</Words>
  <Characters>11198</Characters>
  <Application>JUST Note</Application>
  <Lines>106973</Lines>
  <Paragraphs>995</Paragraphs>
  <CharactersWithSpaces>13706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10・1施行新様式鑑</dc:title>
  <dc:creator>200609</dc:creator>
  <cp:lastModifiedBy>Administrator</cp:lastModifiedBy>
  <cp:lastPrinted>2026-03-13T05:33:16Z</cp:lastPrinted>
  <dcterms:created xsi:type="dcterms:W3CDTF">2022-07-08T00:48:00Z</dcterms:created>
  <dcterms:modified xsi:type="dcterms:W3CDTF">2026-04-20T01:52:56Z</dcterms:modified>
  <cp:revision>9</cp:revision>
</cp:coreProperties>
</file>