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4jhegezcmz9v"/>
      <w:bookmarkEnd w:id="0"/>
      <w:r>
        <w:rPr>
          <w:rFonts w:hint="default" w:ascii="ＭＳ 明朝" w:hAnsi="ＭＳ 明朝" w:eastAsia="ＭＳ 明朝"/>
          <w:sz w:val="22"/>
        </w:rPr>
        <w:t>様式第４号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高崎市窓口支援システム導入業務委託プロポーザル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32"/>
        </w:rPr>
        <w:t>自治体における導入実績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ab/>
      </w:r>
      <w:r>
        <w:rPr>
          <w:rFonts w:hint="default" w:ascii="ＭＳ 明朝" w:hAnsi="ＭＳ 明朝" w:eastAsia="ＭＳ 明朝"/>
          <w:sz w:val="22"/>
        </w:rPr>
        <w:t>（提出者）会社名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当社における窓口支援システム導入実績は下記のとおりです。</w:t>
      </w:r>
    </w:p>
    <w:p>
      <w:pPr>
        <w:pStyle w:val="0"/>
        <w:rPr>
          <w:rFonts w:hint="default" w:ascii="ＭＳ 明朝" w:hAnsi="ＭＳ 明朝" w:eastAsia="ＭＳ 明朝"/>
        </w:rPr>
      </w:pPr>
      <w:bookmarkStart w:id="1" w:name="_wgm4uhphchej"/>
      <w:bookmarkEnd w:id="1"/>
    </w:p>
    <w:tbl>
      <w:tblPr>
        <w:tblStyle w:val="21"/>
        <w:tblW w:w="9000" w:type="dxa"/>
        <w:jc w:val="lef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525"/>
        <w:gridCol w:w="1335"/>
        <w:gridCol w:w="1875"/>
        <w:gridCol w:w="2310"/>
        <w:gridCol w:w="2955"/>
      </w:tblGrid>
      <w:tr>
        <w:trPr>
          <w:trHeight w:val="1280" w:hRule="atLeast"/>
        </w:trPr>
        <w:tc>
          <w:tcPr>
            <w:tcW w:w="525" w:type="dxa"/>
            <w:vAlign w:val="top"/>
          </w:tcPr>
          <w:p>
            <w:pPr>
              <w:pStyle w:val="0"/>
              <w:widowControl w:val="0"/>
              <w:spacing w:line="276" w:lineRule="auto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項目</w:t>
            </w:r>
          </w:p>
        </w:tc>
        <w:tc>
          <w:tcPr>
            <w:tcW w:w="1335" w:type="dxa"/>
            <w:vAlign w:val="top"/>
          </w:tcPr>
          <w:p>
            <w:pPr>
              <w:pStyle w:val="0"/>
              <w:widowControl w:val="0"/>
              <w:spacing w:line="276" w:lineRule="auto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システム種別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widowControl w:val="0"/>
              <w:spacing w:line="276" w:lineRule="auto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導入実績</w:t>
            </w:r>
          </w:p>
          <w:p>
            <w:pPr>
              <w:pStyle w:val="0"/>
              <w:widowControl w:val="0"/>
              <w:spacing w:line="276" w:lineRule="auto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b w:val="1"/>
                <w:sz w:val="22"/>
              </w:rPr>
              <w:t>2026</w:t>
            </w:r>
            <w:r>
              <w:rPr>
                <w:rFonts w:hint="default" w:ascii="ＭＳ 明朝" w:hAnsi="ＭＳ 明朝" w:eastAsia="ＭＳ 明朝"/>
                <w:b w:val="1"/>
                <w:sz w:val="22"/>
              </w:rPr>
              <w:t>年時点の自治体数）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widowControl w:val="0"/>
              <w:spacing w:line="276" w:lineRule="auto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最大規模自治体名と人口規模</w:t>
            </w:r>
          </w:p>
        </w:tc>
        <w:tc>
          <w:tcPr>
            <w:tcW w:w="2955" w:type="dxa"/>
            <w:vAlign w:val="top"/>
          </w:tcPr>
          <w:p>
            <w:pPr>
              <w:pStyle w:val="0"/>
              <w:widowControl w:val="0"/>
              <w:spacing w:line="276" w:lineRule="auto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e-suite</w:t>
            </w:r>
            <w:r>
              <w:rPr>
                <w:rFonts w:hint="default" w:ascii="ＭＳ 明朝" w:hAnsi="ＭＳ 明朝" w:eastAsia="ＭＳ 明朝"/>
                <w:b w:val="1"/>
                <w:sz w:val="22"/>
              </w:rPr>
              <w:t>とのデータ連携実績（手法／自治体数</w:t>
            </w:r>
            <w:r>
              <w:rPr>
                <w:rFonts w:hint="default" w:ascii="ＭＳ 明朝" w:hAnsi="ＭＳ 明朝" w:eastAsia="ＭＳ 明朝"/>
                <w:b w:val="1"/>
                <w:sz w:val="22"/>
              </w:rPr>
              <w:t>/</w:t>
            </w:r>
            <w:r>
              <w:rPr>
                <w:rFonts w:hint="default" w:ascii="ＭＳ 明朝" w:hAnsi="ＭＳ 明朝" w:eastAsia="ＭＳ 明朝"/>
                <w:b w:val="1"/>
                <w:sz w:val="22"/>
              </w:rPr>
              <w:t>最新の導入時期）</w:t>
            </w:r>
          </w:p>
        </w:tc>
      </w:tr>
      <w:tr>
        <w:trPr>
          <w:trHeight w:val="1280" w:hRule="atLeast"/>
        </w:trPr>
        <w:tc>
          <w:tcPr>
            <w:tcW w:w="52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ア</w:t>
            </w:r>
          </w:p>
        </w:tc>
        <w:tc>
          <w:tcPr>
            <w:tcW w:w="133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窓口</w:t>
            </w:r>
            <w:r>
              <w:rPr>
                <w:rFonts w:hint="default" w:ascii="ＭＳ 明朝" w:hAnsi="ＭＳ 明朝" w:eastAsia="ＭＳ 明朝"/>
                <w:sz w:val="22"/>
              </w:rPr>
              <w:t>DXSaaS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自治体名</w:t>
            </w:r>
          </w:p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 (</w:t>
            </w:r>
            <w:r>
              <w:rPr>
                <w:rFonts w:hint="default" w:ascii="ＭＳ 明朝" w:hAnsi="ＭＳ 明朝" w:eastAsia="ＭＳ 明朝"/>
                <w:sz w:val="22"/>
              </w:rPr>
              <w:t>人口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: </w:t>
            </w:r>
            <w:r>
              <w:rPr>
                <w:rFonts w:hint="default" w:ascii="ＭＳ 明朝" w:hAnsi="ＭＳ 明朝" w:eastAsia="ＭＳ 明朝"/>
                <w:sz w:val="22"/>
              </w:rPr>
              <w:t>人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295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[RPA</w:t>
            </w:r>
            <w:r>
              <w:rPr>
                <w:rFonts w:hint="default" w:ascii="ＭＳ 明朝" w:hAnsi="ＭＳ 明朝" w:eastAsia="ＭＳ 明朝"/>
                <w:sz w:val="22"/>
              </w:rPr>
              <w:t>、ファイル連携など手法</w:t>
            </w:r>
            <w:r>
              <w:rPr>
                <w:rFonts w:hint="default" w:ascii="ＭＳ 明朝" w:hAnsi="ＭＳ 明朝" w:eastAsia="ＭＳ 明朝"/>
                <w:sz w:val="22"/>
              </w:rPr>
              <w:t>] / [</w:t>
            </w:r>
            <w:r>
              <w:rPr>
                <w:rFonts w:hint="default" w:ascii="ＭＳ 明朝" w:hAnsi="ＭＳ 明朝" w:eastAsia="ＭＳ 明朝"/>
                <w:sz w:val="22"/>
              </w:rPr>
              <w:t>自治体</w:t>
            </w:r>
            <w:bookmarkStart w:id="2" w:name="_GoBack"/>
            <w:bookmarkEnd w:id="2"/>
            <w:r>
              <w:rPr>
                <w:rFonts w:hint="default" w:ascii="ＭＳ 明朝" w:hAnsi="ＭＳ 明朝" w:eastAsia="ＭＳ 明朝"/>
                <w:sz w:val="22"/>
              </w:rPr>
              <w:t>数</w:t>
            </w:r>
            <w:r>
              <w:rPr>
                <w:rFonts w:hint="default" w:ascii="ＭＳ 明朝" w:hAnsi="ＭＳ 明朝" w:eastAsia="ＭＳ 明朝"/>
                <w:sz w:val="22"/>
              </w:rPr>
              <w:t>]/</w:t>
            </w:r>
            <w:r>
              <w:rPr>
                <w:rFonts w:hint="default" w:ascii="ＭＳ 明朝" w:hAnsi="ＭＳ 明朝" w:eastAsia="ＭＳ 明朝"/>
                <w:sz w:val="22"/>
              </w:rPr>
              <w:t>［最新の</w:t>
            </w:r>
            <w:r>
              <w:rPr>
                <w:rFonts w:hint="eastAsia" w:ascii="ＭＳ 明朝" w:hAnsi="ＭＳ 明朝" w:eastAsia="ＭＳ 明朝"/>
                <w:sz w:val="22"/>
              </w:rPr>
              <w:t>導入</w:t>
            </w:r>
            <w:r>
              <w:rPr>
                <w:rFonts w:hint="default" w:ascii="ＭＳ 明朝" w:hAnsi="ＭＳ 明朝" w:eastAsia="ＭＳ 明朝"/>
                <w:sz w:val="22"/>
              </w:rPr>
              <w:t>時期］</w:t>
            </w:r>
          </w:p>
        </w:tc>
      </w:tr>
      <w:tr>
        <w:trPr>
          <w:trHeight w:val="1280" w:hRule="atLeast"/>
        </w:trPr>
        <w:tc>
          <w:tcPr>
            <w:tcW w:w="52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sz w:val="22"/>
              </w:rPr>
              <w:t>イ</w:t>
            </w:r>
          </w:p>
        </w:tc>
        <w:tc>
          <w:tcPr>
            <w:tcW w:w="133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窓口支援システム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(DXSaaS</w:t>
            </w:r>
            <w:r>
              <w:rPr>
                <w:rFonts w:hint="default" w:ascii="ＭＳ 明朝" w:hAnsi="ＭＳ 明朝" w:eastAsia="ＭＳ 明朝"/>
                <w:sz w:val="22"/>
              </w:rPr>
              <w:t>ではないもの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自治体名</w:t>
            </w:r>
          </w:p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 (</w:t>
            </w:r>
            <w:r>
              <w:rPr>
                <w:rFonts w:hint="default" w:ascii="ＭＳ 明朝" w:hAnsi="ＭＳ 明朝" w:eastAsia="ＭＳ 明朝"/>
                <w:sz w:val="22"/>
              </w:rPr>
              <w:t>人口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: </w:t>
            </w:r>
            <w:r>
              <w:rPr>
                <w:rFonts w:hint="default" w:ascii="ＭＳ 明朝" w:hAnsi="ＭＳ 明朝" w:eastAsia="ＭＳ 明朝"/>
                <w:sz w:val="22"/>
              </w:rPr>
              <w:t>人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2955" w:type="dxa"/>
            <w:vAlign w:val="top"/>
          </w:tcPr>
          <w:p>
            <w:pPr>
              <w:pStyle w:val="0"/>
              <w:widowControl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[RPA</w:t>
            </w:r>
            <w:r>
              <w:rPr>
                <w:rFonts w:hint="default" w:ascii="ＭＳ 明朝" w:hAnsi="ＭＳ 明朝" w:eastAsia="ＭＳ 明朝"/>
                <w:sz w:val="22"/>
              </w:rPr>
              <w:t>、ファイル連携など手法</w:t>
            </w:r>
            <w:r>
              <w:rPr>
                <w:rFonts w:hint="default" w:ascii="ＭＳ 明朝" w:hAnsi="ＭＳ 明朝" w:eastAsia="ＭＳ 明朝"/>
                <w:sz w:val="22"/>
              </w:rPr>
              <w:t>] / [</w:t>
            </w:r>
            <w:r>
              <w:rPr>
                <w:rFonts w:hint="default" w:ascii="ＭＳ 明朝" w:hAnsi="ＭＳ 明朝" w:eastAsia="ＭＳ 明朝"/>
                <w:sz w:val="22"/>
              </w:rPr>
              <w:t>自治体数</w:t>
            </w:r>
            <w:r>
              <w:rPr>
                <w:rFonts w:hint="default" w:ascii="ＭＳ 明朝" w:hAnsi="ＭＳ 明朝" w:eastAsia="ＭＳ 明朝"/>
                <w:sz w:val="22"/>
              </w:rPr>
              <w:t>]/</w:t>
            </w:r>
            <w:r>
              <w:rPr>
                <w:rFonts w:hint="default" w:ascii="ＭＳ 明朝" w:hAnsi="ＭＳ 明朝" w:eastAsia="ＭＳ 明朝"/>
                <w:sz w:val="22"/>
              </w:rPr>
              <w:t>［最新の</w:t>
            </w:r>
            <w:r>
              <w:rPr>
                <w:rFonts w:hint="eastAsia" w:ascii="ＭＳ 明朝" w:hAnsi="ＭＳ 明朝" w:eastAsia="ＭＳ 明朝"/>
                <w:sz w:val="22"/>
              </w:rPr>
              <w:t>導入</w:t>
            </w:r>
            <w:r>
              <w:rPr>
                <w:rFonts w:hint="default" w:ascii="ＭＳ 明朝" w:hAnsi="ＭＳ 明朝" w:eastAsia="ＭＳ 明朝"/>
                <w:sz w:val="22"/>
              </w:rPr>
              <w:t>時期］</w:t>
            </w:r>
          </w:p>
        </w:tc>
      </w:tr>
    </w:tbl>
    <w:p>
      <w:pPr>
        <w:pStyle w:val="0"/>
        <w:widowControl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numPr>
          <w:ilvl w:val="0"/>
          <w:numId w:val="1"/>
        </w:numPr>
        <w:ind w:left="42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窓口支援システムの導入実績（自治体数）を記載すること</w:t>
      </w:r>
    </w:p>
    <w:p>
      <w:pPr>
        <w:pStyle w:val="0"/>
        <w:widowControl w:val="0"/>
        <w:ind w:left="420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（記載はプロポーザル時点で継続実施中の自治体に限る）</w:t>
      </w:r>
    </w:p>
    <w:p>
      <w:pPr>
        <w:pStyle w:val="0"/>
        <w:numPr>
          <w:ilvl w:val="0"/>
          <w:numId w:val="1"/>
        </w:numPr>
        <w:ind w:left="420"/>
        <w:rPr>
          <w:rFonts w:hint="default" w:ascii="ＭＳ 明朝" w:hAnsi="ＭＳ 明朝" w:eastAsia="ＭＳ 明朝"/>
          <w:sz w:val="22"/>
        </w:rPr>
      </w:pPr>
      <w:bookmarkStart w:id="3" w:name="_7ucta5mmh2q4"/>
      <w:bookmarkEnd w:id="3"/>
      <w:r>
        <w:rPr>
          <w:rFonts w:hint="default" w:ascii="ＭＳ 明朝" w:hAnsi="ＭＳ 明朝" w:eastAsia="ＭＳ 明朝"/>
          <w:sz w:val="22"/>
        </w:rPr>
        <w:t>自治体名は都道府県名は記入し、市町村名はイニシャルでかまわない</w:t>
      </w:r>
    </w:p>
    <w:p>
      <w:pPr>
        <w:pStyle w:val="0"/>
        <w:numPr>
          <w:ilvl w:val="0"/>
          <w:numId w:val="1"/>
        </w:numPr>
        <w:ind w:left="42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人口規模は導入時点の概数を記載すること</w:t>
      </w:r>
    </w:p>
    <w:p>
      <w:pPr>
        <w:pStyle w:val="0"/>
        <w:numPr>
          <w:ilvl w:val="0"/>
          <w:numId w:val="1"/>
        </w:numPr>
        <w:ind w:left="42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連携実績については、連携手法と自治体数、最新事例の導入時期を記載すること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7" w:right="1417" w:bottom="1417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Symbols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0"/>
    <w:lvl w:ilvl="0">
      <w:numFmt w:val="bullet"/>
      <w:lvlText w:val="●"/>
      <w:lvlJc w:val="left"/>
      <w:pPr>
        <w:ind w:left="420" w:hanging="420"/>
      </w:pPr>
      <w:rPr>
        <w:rFonts w:ascii="Noto Sans Symbols" w:hAnsi="Noto Sans Symbols" w:eastAsia="Noto Sans Symbols"/>
      </w:rPr>
    </w:lvl>
    <w:lvl w:ilvl="1">
      <w:numFmt w:val="bullet"/>
      <w:lvlText w:val="⮚"/>
      <w:lvlJc w:val="left"/>
      <w:pPr>
        <w:ind w:left="840" w:hanging="420"/>
      </w:pPr>
      <w:rPr>
        <w:rFonts w:ascii="Noto Sans Symbols" w:hAnsi="Noto Sans Symbols" w:eastAsia="Noto Sans Symbols"/>
      </w:rPr>
    </w:lvl>
    <w:lvl w:ilvl="2">
      <w:numFmt w:val="bullet"/>
      <w:lvlText w:val="✧"/>
      <w:lvlJc w:val="left"/>
      <w:pPr>
        <w:ind w:left="1260" w:hanging="420"/>
      </w:pPr>
      <w:rPr>
        <w:rFonts w:ascii="Noto Sans Symbols" w:hAnsi="Noto Sans Symbols" w:eastAsia="Noto Sans Symbols"/>
      </w:rPr>
    </w:lvl>
    <w:lvl w:ilvl="3">
      <w:numFmt w:val="bullet"/>
      <w:lvlText w:val="●"/>
      <w:lvlJc w:val="left"/>
      <w:pPr>
        <w:ind w:left="1680" w:hanging="420"/>
      </w:pPr>
      <w:rPr>
        <w:rFonts w:ascii="Noto Sans Symbols" w:hAnsi="Noto Sans Symbols" w:eastAsia="Noto Sans Symbols"/>
      </w:rPr>
    </w:lvl>
    <w:lvl w:ilvl="4">
      <w:numFmt w:val="bullet"/>
      <w:lvlText w:val="⮚"/>
      <w:lvlJc w:val="left"/>
      <w:pPr>
        <w:ind w:left="2100" w:hanging="420"/>
      </w:pPr>
      <w:rPr>
        <w:rFonts w:ascii="Noto Sans Symbols" w:hAnsi="Noto Sans Symbols" w:eastAsia="Noto Sans Symbols"/>
      </w:rPr>
    </w:lvl>
    <w:lvl w:ilvl="5">
      <w:numFmt w:val="bullet"/>
      <w:lvlText w:val="✧"/>
      <w:lvlJc w:val="left"/>
      <w:pPr>
        <w:ind w:left="2520" w:hanging="420"/>
      </w:pPr>
      <w:rPr>
        <w:rFonts w:ascii="Noto Sans Symbols" w:hAnsi="Noto Sans Symbols" w:eastAsia="Noto Sans Symbols"/>
      </w:rPr>
    </w:lvl>
    <w:lvl w:ilvl="6">
      <w:numFmt w:val="bullet"/>
      <w:lvlText w:val="●"/>
      <w:lvlJc w:val="left"/>
      <w:pPr>
        <w:ind w:left="2940" w:hanging="420"/>
      </w:pPr>
      <w:rPr>
        <w:rFonts w:ascii="Noto Sans Symbols" w:hAnsi="Noto Sans Symbols" w:eastAsia="Noto Sans Symbols"/>
      </w:rPr>
    </w:lvl>
    <w:lvl w:ilvl="7">
      <w:numFmt w:val="bullet"/>
      <w:lvlText w:val="⮚"/>
      <w:lvlJc w:val="left"/>
      <w:pPr>
        <w:ind w:left="3360" w:hanging="420"/>
      </w:pPr>
      <w:rPr>
        <w:rFonts w:ascii="Noto Sans Symbols" w:hAnsi="Noto Sans Symbols" w:eastAsia="Noto Sans Symbols"/>
      </w:rPr>
    </w:lvl>
    <w:lvl w:ilvl="8">
      <w:numFmt w:val="bullet"/>
      <w:lvlText w:val="✧"/>
      <w:lvlJc w:val="left"/>
      <w:pPr>
        <w:ind w:left="3780" w:hanging="420"/>
      </w:pPr>
      <w:rPr>
        <w:rFonts w:ascii="Noto Sans Symbols" w:hAnsi="Noto Sans Symbols" w:eastAsia="Noto Sans Symbol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游明朝" w:hAnsi="游明朝" w:eastAsia="游明朝"/>
      <w:b w:val="1"/>
      <w:color w:val="000000"/>
      <w:sz w:val="48"/>
      <w:u w:val="none" w:color="auto"/>
      <w:shd w:val="clear" w:color="auto" w:fill="auto"/>
      <w:vertAlign w:val="baseline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游明朝" w:hAnsi="游明朝" w:eastAsia="游明朝"/>
      <w:b w:val="1"/>
      <w:color w:val="000000"/>
      <w:sz w:val="36"/>
      <w:u w:val="none" w:color="auto"/>
      <w:shd w:val="clear" w:color="auto" w:fill="auto"/>
      <w:vertAlign w:val="baseline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游明朝" w:hAnsi="游明朝" w:eastAsia="游明朝"/>
      <w:b w:val="1"/>
      <w:color w:val="000000"/>
      <w:sz w:val="28"/>
      <w:u w:val="none" w:color="auto"/>
      <w:shd w:val="clear" w:color="auto" w:fill="auto"/>
      <w:vertAlign w:val="baseline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游明朝" w:hAnsi="游明朝" w:eastAsia="游明朝"/>
      <w:b w:val="1"/>
      <w:color w:val="000000"/>
      <w:sz w:val="24"/>
      <w:u w:val="none" w:color="auto"/>
      <w:shd w:val="clear" w:color="auto" w:fill="auto"/>
      <w:vertAlign w:val="baseline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游明朝" w:hAnsi="游明朝" w:eastAsia="游明朝"/>
      <w:b w:val="1"/>
      <w:color w:val="000000"/>
      <w:sz w:val="22"/>
      <w:u w:val="none" w:color="auto"/>
      <w:shd w:val="clear" w:color="auto" w:fill="auto"/>
      <w:vertAlign w:val="baseline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游明朝" w:hAnsi="游明朝" w:eastAsia="游明朝"/>
      <w:b w:val="1"/>
      <w:color w:val="000000"/>
      <w:sz w:val="20"/>
      <w:u w:val="none" w:color="auto"/>
      <w:shd w:val="clear" w:color="auto" w:fill="auto"/>
      <w:vertAlign w:val="baseli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游明朝" w:hAnsi="游明朝" w:eastAsia="游明朝"/>
      <w:b w:val="1"/>
      <w:color w:val="000000"/>
      <w:sz w:val="72"/>
      <w:u w:val="none" w:color="auto"/>
      <w:shd w:val="clear" w:color="auto" w:fill="auto"/>
      <w:vertAlign w:val="baseline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Georgia" w:hAnsi="Georgia" w:eastAsia="Georgia"/>
      <w:i w:val="1"/>
      <w:color w:val="666666"/>
      <w:sz w:val="48"/>
      <w:u w:val="none" w:color="auto"/>
      <w:shd w:val="clear" w:color="auto" w:fill="auto"/>
      <w:vertAlign w:val="baseline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7</Words>
  <Characters>398</Characters>
  <Application>JUST Note</Application>
  <Lines>51</Lines>
  <Paragraphs>27</Paragraphs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2026-05-13T09:18:58Z</dcterms:modified>
  <cp:revision>0</cp:revision>
</cp:coreProperties>
</file>